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75AD" w14:textId="4C36C2E9" w:rsidR="00C8043C" w:rsidRDefault="00C8043C" w:rsidP="00A738E7">
      <w:pPr>
        <w:jc w:val="center"/>
        <w:rPr>
          <w:rFonts w:ascii="Cambria" w:hAnsi="Cambria"/>
          <w:b/>
          <w:bCs/>
          <w:sz w:val="28"/>
          <w:szCs w:val="28"/>
        </w:rPr>
      </w:pPr>
      <w:r w:rsidRPr="008707D3">
        <w:rPr>
          <w:rFonts w:ascii="Cambria" w:hAnsi="Cambria"/>
          <w:b/>
          <w:bCs/>
          <w:noProof/>
          <w:sz w:val="24"/>
          <w:szCs w:val="24"/>
        </w:rPr>
        <w:drawing>
          <wp:anchor distT="0" distB="0" distL="114300" distR="114300" simplePos="0" relativeHeight="251659264" behindDoc="0" locked="0" layoutInCell="1" allowOverlap="1" wp14:anchorId="6BE03E7B" wp14:editId="59171F5C">
            <wp:simplePos x="0" y="0"/>
            <wp:positionH relativeFrom="column">
              <wp:posOffset>-220980</wp:posOffset>
            </wp:positionH>
            <wp:positionV relativeFrom="paragraph">
              <wp:posOffset>-269240</wp:posOffset>
            </wp:positionV>
            <wp:extent cx="975360" cy="315289"/>
            <wp:effectExtent l="0" t="0" r="0" b="8890"/>
            <wp:wrapNone/>
            <wp:docPr id="39" name="Resim 3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sim 38" descr="metin içeren bir resim&#10;&#10;Açıklama otomatik olarak oluşturuldu"/>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315289"/>
                    </a:xfrm>
                    <a:prstGeom prst="rect">
                      <a:avLst/>
                    </a:prstGeom>
                  </pic:spPr>
                </pic:pic>
              </a:graphicData>
            </a:graphic>
            <wp14:sizeRelH relativeFrom="margin">
              <wp14:pctWidth>0</wp14:pctWidth>
            </wp14:sizeRelH>
            <wp14:sizeRelV relativeFrom="margin">
              <wp14:pctHeight>0</wp14:pctHeight>
            </wp14:sizeRelV>
          </wp:anchor>
        </w:drawing>
      </w:r>
    </w:p>
    <w:p w14:paraId="4CA21BF5" w14:textId="754492D2" w:rsidR="008275A2" w:rsidRDefault="008C380B" w:rsidP="00A738E7">
      <w:pPr>
        <w:jc w:val="center"/>
        <w:rPr>
          <w:rFonts w:ascii="Cambria" w:hAnsi="Cambria"/>
          <w:b/>
          <w:bCs/>
          <w:sz w:val="28"/>
          <w:szCs w:val="28"/>
        </w:rPr>
      </w:pPr>
      <w:r w:rsidRPr="008C380B">
        <w:rPr>
          <w:rFonts w:ascii="Cambria" w:hAnsi="Cambria"/>
          <w:b/>
          <w:bCs/>
          <w:sz w:val="28"/>
          <w:szCs w:val="28"/>
        </w:rPr>
        <w:t>İNTER GLOBAL KARGO</w:t>
      </w:r>
      <w:r w:rsidR="00FB54F5">
        <w:rPr>
          <w:rFonts w:ascii="Cambria" w:hAnsi="Cambria"/>
          <w:b/>
          <w:bCs/>
          <w:sz w:val="28"/>
          <w:szCs w:val="28"/>
        </w:rPr>
        <w:t xml:space="preserve"> LOJİSTİK </w:t>
      </w:r>
      <w:r w:rsidR="00AB1A4F">
        <w:rPr>
          <w:rFonts w:ascii="Cambria" w:hAnsi="Cambria"/>
          <w:b/>
          <w:bCs/>
          <w:sz w:val="28"/>
          <w:szCs w:val="28"/>
        </w:rPr>
        <w:t xml:space="preserve">ve </w:t>
      </w:r>
      <w:r w:rsidR="00FB54F5">
        <w:rPr>
          <w:rFonts w:ascii="Cambria" w:hAnsi="Cambria"/>
          <w:b/>
          <w:bCs/>
          <w:sz w:val="28"/>
          <w:szCs w:val="28"/>
        </w:rPr>
        <w:t>TAŞIMACILIK</w:t>
      </w:r>
      <w:r w:rsidR="00AB1A4F">
        <w:rPr>
          <w:rFonts w:ascii="Cambria" w:hAnsi="Cambria"/>
          <w:b/>
          <w:bCs/>
          <w:sz w:val="28"/>
          <w:szCs w:val="28"/>
        </w:rPr>
        <w:t xml:space="preserve"> TİCARET</w:t>
      </w:r>
      <w:r w:rsidRPr="008C380B">
        <w:rPr>
          <w:rFonts w:ascii="Cambria" w:hAnsi="Cambria"/>
          <w:b/>
          <w:bCs/>
          <w:sz w:val="28"/>
          <w:szCs w:val="28"/>
        </w:rPr>
        <w:t xml:space="preserve"> A.Ş. </w:t>
      </w:r>
    </w:p>
    <w:p w14:paraId="3E1081CC" w14:textId="32F90271" w:rsidR="00E06A78" w:rsidRPr="00A738E7" w:rsidRDefault="008C380B" w:rsidP="00A738E7">
      <w:pPr>
        <w:jc w:val="center"/>
        <w:rPr>
          <w:rFonts w:ascii="Cambria" w:hAnsi="Cambria"/>
          <w:b/>
          <w:bCs/>
          <w:sz w:val="28"/>
          <w:szCs w:val="28"/>
        </w:rPr>
      </w:pPr>
      <w:r w:rsidRPr="008C380B">
        <w:rPr>
          <w:rFonts w:ascii="Cambria" w:hAnsi="Cambria"/>
          <w:b/>
          <w:bCs/>
          <w:sz w:val="28"/>
          <w:szCs w:val="28"/>
        </w:rPr>
        <w:t xml:space="preserve">KİŞİSEL VERİLERİN KORUNMASINA İLİŞKİN </w:t>
      </w:r>
      <w:r w:rsidR="00E00245">
        <w:rPr>
          <w:rFonts w:ascii="Cambria" w:hAnsi="Cambria"/>
          <w:b/>
          <w:bCs/>
          <w:sz w:val="28"/>
          <w:szCs w:val="28"/>
        </w:rPr>
        <w:t>AYDINLATMA METNİ</w:t>
      </w:r>
    </w:p>
    <w:p w14:paraId="652A4553" w14:textId="77777777" w:rsidR="00E06A78" w:rsidRPr="00E06A78" w:rsidRDefault="00E06A78" w:rsidP="00E06A78">
      <w:pPr>
        <w:pStyle w:val="ListeParagraf"/>
        <w:ind w:left="360" w:firstLine="348"/>
        <w:jc w:val="both"/>
        <w:rPr>
          <w:rFonts w:ascii="Cambria" w:hAnsi="Cambria"/>
          <w:b/>
          <w:bCs/>
        </w:rPr>
      </w:pPr>
    </w:p>
    <w:p w14:paraId="1A199A97" w14:textId="6DDAB184" w:rsidR="00E06A78" w:rsidRDefault="00E06A78" w:rsidP="00E06A78">
      <w:pPr>
        <w:pStyle w:val="ListeParagraf"/>
        <w:numPr>
          <w:ilvl w:val="0"/>
          <w:numId w:val="7"/>
        </w:numPr>
        <w:rPr>
          <w:rFonts w:ascii="Cambria" w:hAnsi="Cambria"/>
          <w:b/>
          <w:bCs/>
          <w:sz w:val="24"/>
          <w:szCs w:val="24"/>
        </w:rPr>
      </w:pPr>
      <w:r>
        <w:rPr>
          <w:rFonts w:ascii="Cambria" w:hAnsi="Cambria"/>
          <w:b/>
          <w:bCs/>
          <w:sz w:val="24"/>
          <w:szCs w:val="24"/>
        </w:rPr>
        <w:t xml:space="preserve">Genel Esaslar </w:t>
      </w:r>
    </w:p>
    <w:p w14:paraId="79D91261" w14:textId="77777777" w:rsidR="00E06A78" w:rsidRDefault="00E06A78" w:rsidP="00E06A78">
      <w:pPr>
        <w:pStyle w:val="ListeParagraf"/>
        <w:rPr>
          <w:rFonts w:ascii="Cambria" w:hAnsi="Cambria"/>
          <w:b/>
          <w:bCs/>
          <w:sz w:val="24"/>
          <w:szCs w:val="24"/>
        </w:rPr>
      </w:pPr>
    </w:p>
    <w:p w14:paraId="4FF6783F" w14:textId="76FF944B" w:rsidR="00E06A78" w:rsidRPr="00E06A78" w:rsidRDefault="00E06A78" w:rsidP="00E06A78">
      <w:pPr>
        <w:pStyle w:val="ListeParagraf"/>
        <w:numPr>
          <w:ilvl w:val="0"/>
          <w:numId w:val="12"/>
        </w:numPr>
        <w:rPr>
          <w:rFonts w:ascii="Cambria" w:hAnsi="Cambria"/>
          <w:b/>
          <w:bCs/>
          <w:sz w:val="24"/>
          <w:szCs w:val="24"/>
        </w:rPr>
      </w:pPr>
      <w:r w:rsidRPr="00E06A78">
        <w:rPr>
          <w:rFonts w:ascii="Cambria" w:hAnsi="Cambria"/>
          <w:b/>
          <w:bCs/>
        </w:rPr>
        <w:t>Kişisel Verilerin Korunmasına İlişkin Genel Es</w:t>
      </w:r>
      <w:r w:rsidR="002D1813">
        <w:rPr>
          <w:rFonts w:ascii="Cambria" w:hAnsi="Cambria"/>
          <w:b/>
          <w:bCs/>
        </w:rPr>
        <w:t>a</w:t>
      </w:r>
      <w:r w:rsidRPr="00E06A78">
        <w:rPr>
          <w:rFonts w:ascii="Cambria" w:hAnsi="Cambria"/>
          <w:b/>
          <w:bCs/>
        </w:rPr>
        <w:t>slar</w:t>
      </w:r>
    </w:p>
    <w:p w14:paraId="4436EC0A" w14:textId="53EA424C" w:rsidR="00432C3F" w:rsidRDefault="009D7A30" w:rsidP="00A738E7">
      <w:pPr>
        <w:ind w:left="708" w:firstLine="348"/>
        <w:jc w:val="both"/>
        <w:rPr>
          <w:rFonts w:ascii="Cambria" w:hAnsi="Cambria"/>
        </w:rPr>
      </w:pPr>
      <w:r>
        <w:rPr>
          <w:rFonts w:ascii="Cambria" w:hAnsi="Cambria"/>
        </w:rPr>
        <w:t>İnter Global Kargo</w:t>
      </w:r>
      <w:r w:rsidR="002747AD">
        <w:rPr>
          <w:rFonts w:ascii="Cambria" w:hAnsi="Cambria"/>
        </w:rPr>
        <w:t xml:space="preserve"> Lojistik </w:t>
      </w:r>
      <w:r w:rsidR="00AB1A4F">
        <w:rPr>
          <w:rFonts w:ascii="Cambria" w:hAnsi="Cambria"/>
        </w:rPr>
        <w:t xml:space="preserve">ve </w:t>
      </w:r>
      <w:r w:rsidR="002747AD">
        <w:rPr>
          <w:rFonts w:ascii="Cambria" w:hAnsi="Cambria"/>
        </w:rPr>
        <w:t>Taşımacılık</w:t>
      </w:r>
      <w:r w:rsidR="00AB1A4F">
        <w:rPr>
          <w:rFonts w:ascii="Cambria" w:hAnsi="Cambria"/>
        </w:rPr>
        <w:t xml:space="preserve"> Ticaret</w:t>
      </w:r>
      <w:r>
        <w:rPr>
          <w:rFonts w:ascii="Cambria" w:hAnsi="Cambria"/>
        </w:rPr>
        <w:t xml:space="preserve"> A.Ş. (“</w:t>
      </w:r>
      <w:r w:rsidR="00E06A78" w:rsidRPr="00E06A78">
        <w:rPr>
          <w:rFonts w:ascii="Cambria" w:hAnsi="Cambria"/>
        </w:rPr>
        <w:t>İGC</w:t>
      </w:r>
      <w:r>
        <w:rPr>
          <w:rFonts w:ascii="Cambria" w:hAnsi="Cambria"/>
        </w:rPr>
        <w:t>”)</w:t>
      </w:r>
      <w:r w:rsidR="00E06A78" w:rsidRPr="00E06A78">
        <w:rPr>
          <w:rFonts w:ascii="Cambria" w:hAnsi="Cambria"/>
        </w:rPr>
        <w:t xml:space="preserve"> tarafından sunulan</w:t>
      </w:r>
      <w:r w:rsidR="00E06A78">
        <w:rPr>
          <w:rFonts w:ascii="Cambria" w:hAnsi="Cambria"/>
        </w:rPr>
        <w:t xml:space="preserve"> hizmetlerin yasal boyutu </w:t>
      </w:r>
      <w:r w:rsidR="00432C3F">
        <w:rPr>
          <w:rFonts w:ascii="Cambria" w:hAnsi="Cambria"/>
        </w:rPr>
        <w:t>sair</w:t>
      </w:r>
      <w:r w:rsidR="00E06A78">
        <w:rPr>
          <w:rFonts w:ascii="Cambria" w:hAnsi="Cambria"/>
        </w:rPr>
        <w:t xml:space="preserve"> kanun</w:t>
      </w:r>
      <w:r w:rsidR="00432C3F">
        <w:rPr>
          <w:rFonts w:ascii="Cambria" w:hAnsi="Cambria"/>
        </w:rPr>
        <w:t>, yönetmelik, tüzük, genelge, yönerge, talimat vb. mevzuatta düzenlenmiştir. İGC yürüttüğü bütün faaliyetlerde yasal zeminden güç almakta ve bu konuda özel hassasiyet göstermektedir. Yasal mevzuat doğrultusunda oluşturulan iç mevzuatın yanı sıra, hizmet sunduğu/</w:t>
      </w:r>
      <w:r w:rsidR="002D1813">
        <w:rPr>
          <w:rFonts w:ascii="Cambria" w:hAnsi="Cambria"/>
        </w:rPr>
        <w:t xml:space="preserve">satın </w:t>
      </w:r>
      <w:r w:rsidR="00432C3F">
        <w:rPr>
          <w:rFonts w:ascii="Cambria" w:hAnsi="Cambria"/>
        </w:rPr>
        <w:t>aldığı kurum ve kuruluşların kendi standartlarını belirleyen iç mevzuatlarını (yasal mevzuata aykırı olmamak koşulu ile) da dikkate alır.</w:t>
      </w:r>
    </w:p>
    <w:p w14:paraId="09BD21C7" w14:textId="77777777" w:rsidR="00432C3F" w:rsidRDefault="00432C3F" w:rsidP="002D1813">
      <w:pPr>
        <w:ind w:left="360" w:firstLine="708"/>
        <w:jc w:val="both"/>
        <w:rPr>
          <w:rFonts w:ascii="Cambria" w:hAnsi="Cambria"/>
        </w:rPr>
      </w:pPr>
      <w:r>
        <w:rPr>
          <w:rFonts w:ascii="Cambria" w:hAnsi="Cambria"/>
        </w:rPr>
        <w:t>Bu metin konusuna esas teşkil eden yasal mevzuat aşağıda belirtilmiştir;</w:t>
      </w:r>
    </w:p>
    <w:p w14:paraId="3EF5ABD6" w14:textId="23D47DEE" w:rsidR="00432C3F" w:rsidRPr="00432C3F" w:rsidRDefault="00432C3F" w:rsidP="002D1813">
      <w:pPr>
        <w:pStyle w:val="ListeParagraf"/>
        <w:numPr>
          <w:ilvl w:val="0"/>
          <w:numId w:val="13"/>
        </w:numPr>
        <w:jc w:val="both"/>
        <w:rPr>
          <w:rFonts w:ascii="Cambria" w:hAnsi="Cambria"/>
        </w:rPr>
      </w:pPr>
      <w:r w:rsidRPr="00432C3F">
        <w:rPr>
          <w:rFonts w:ascii="Cambria" w:hAnsi="Cambria"/>
        </w:rPr>
        <w:t>6698 Sayılı Kişisel Verilerin Korunması Kanunu</w:t>
      </w:r>
      <w:r w:rsidR="009D7A30">
        <w:rPr>
          <w:rFonts w:ascii="Cambria" w:hAnsi="Cambria"/>
        </w:rPr>
        <w:t xml:space="preserve"> (“Kanun”)</w:t>
      </w:r>
    </w:p>
    <w:p w14:paraId="51DF6E42" w14:textId="1871E8A2" w:rsidR="00432C3F" w:rsidRDefault="00432C3F" w:rsidP="002D1813">
      <w:pPr>
        <w:pStyle w:val="ListeParagraf"/>
        <w:numPr>
          <w:ilvl w:val="0"/>
          <w:numId w:val="13"/>
        </w:numPr>
        <w:jc w:val="both"/>
        <w:rPr>
          <w:rFonts w:ascii="Cambria" w:hAnsi="Cambria"/>
        </w:rPr>
      </w:pPr>
      <w:r>
        <w:rPr>
          <w:rFonts w:ascii="Cambria" w:hAnsi="Cambria"/>
        </w:rPr>
        <w:t>Kişisel Verilerin Silinmesi, Yok Edilmesi veya Anonim Hale Getirilmesi Hakkında Yönetmelik</w:t>
      </w:r>
    </w:p>
    <w:p w14:paraId="64F6532F" w14:textId="437A6CF2" w:rsidR="00432C3F" w:rsidRDefault="00432C3F" w:rsidP="002D1813">
      <w:pPr>
        <w:pStyle w:val="ListeParagraf"/>
        <w:numPr>
          <w:ilvl w:val="0"/>
          <w:numId w:val="13"/>
        </w:numPr>
        <w:jc w:val="both"/>
        <w:rPr>
          <w:rFonts w:ascii="Cambria" w:hAnsi="Cambria"/>
        </w:rPr>
      </w:pPr>
      <w:r>
        <w:rPr>
          <w:rFonts w:ascii="Cambria" w:hAnsi="Cambria"/>
        </w:rPr>
        <w:t>Veri Sorumluları Sicili Hakkında Yönetmelik</w:t>
      </w:r>
    </w:p>
    <w:p w14:paraId="18E02DDF" w14:textId="69DFC3B9" w:rsidR="00432C3F" w:rsidRDefault="00432C3F" w:rsidP="002D1813">
      <w:pPr>
        <w:pStyle w:val="ListeParagraf"/>
        <w:numPr>
          <w:ilvl w:val="0"/>
          <w:numId w:val="13"/>
        </w:numPr>
        <w:jc w:val="both"/>
        <w:rPr>
          <w:rFonts w:ascii="Cambria" w:hAnsi="Cambria"/>
        </w:rPr>
      </w:pPr>
      <w:r>
        <w:rPr>
          <w:rFonts w:ascii="Cambria" w:hAnsi="Cambria"/>
        </w:rPr>
        <w:t>Aydınlatma Yükümlülüğünün Yerine Getirilmesinde Uyulacak Usul ve Esaslar Hakkında Tebliğ</w:t>
      </w:r>
    </w:p>
    <w:p w14:paraId="48648B3D" w14:textId="0B4D82A5" w:rsidR="00432C3F" w:rsidRDefault="00432C3F" w:rsidP="002D1813">
      <w:pPr>
        <w:pStyle w:val="ListeParagraf"/>
        <w:numPr>
          <w:ilvl w:val="0"/>
          <w:numId w:val="13"/>
        </w:numPr>
        <w:jc w:val="both"/>
        <w:rPr>
          <w:rFonts w:ascii="Cambria" w:hAnsi="Cambria"/>
        </w:rPr>
      </w:pPr>
      <w:r>
        <w:rPr>
          <w:rFonts w:ascii="Cambria" w:hAnsi="Cambria"/>
        </w:rPr>
        <w:t>Veri Sorumlusuna Başvuru Usul Ve Esasları Hakkında Tebliğ</w:t>
      </w:r>
    </w:p>
    <w:p w14:paraId="528C9E6A" w14:textId="319DE8B5" w:rsidR="00432C3F" w:rsidRDefault="00432C3F" w:rsidP="002D1813">
      <w:pPr>
        <w:pStyle w:val="ListeParagraf"/>
        <w:numPr>
          <w:ilvl w:val="0"/>
          <w:numId w:val="13"/>
        </w:numPr>
        <w:jc w:val="both"/>
        <w:rPr>
          <w:rFonts w:ascii="Cambria" w:hAnsi="Cambria"/>
        </w:rPr>
      </w:pPr>
      <w:r>
        <w:rPr>
          <w:rFonts w:ascii="Cambria" w:hAnsi="Cambria"/>
        </w:rPr>
        <w:t>Kişisel Verileri Koruma Kurulu</w:t>
      </w:r>
      <w:r w:rsidR="009D7A30">
        <w:rPr>
          <w:rFonts w:ascii="Cambria" w:hAnsi="Cambria"/>
        </w:rPr>
        <w:t xml:space="preserve"> (“Kurul”)</w:t>
      </w:r>
      <w:r>
        <w:rPr>
          <w:rFonts w:ascii="Cambria" w:hAnsi="Cambria"/>
        </w:rPr>
        <w:t xml:space="preserve"> Kararları</w:t>
      </w:r>
    </w:p>
    <w:p w14:paraId="061096D8" w14:textId="779C352D" w:rsidR="00432C3F" w:rsidRDefault="00432C3F" w:rsidP="002D1813">
      <w:pPr>
        <w:pStyle w:val="ListeParagraf"/>
        <w:numPr>
          <w:ilvl w:val="0"/>
          <w:numId w:val="13"/>
        </w:numPr>
        <w:jc w:val="both"/>
        <w:rPr>
          <w:rFonts w:ascii="Cambria" w:hAnsi="Cambria"/>
        </w:rPr>
      </w:pPr>
      <w:r>
        <w:rPr>
          <w:rFonts w:ascii="Cambria" w:hAnsi="Cambria"/>
        </w:rPr>
        <w:t>Kişisel Veriler</w:t>
      </w:r>
      <w:r w:rsidR="00616635">
        <w:rPr>
          <w:rFonts w:ascii="Cambria" w:hAnsi="Cambria"/>
        </w:rPr>
        <w:t>i Koruma</w:t>
      </w:r>
      <w:r>
        <w:rPr>
          <w:rFonts w:ascii="Cambria" w:hAnsi="Cambria"/>
        </w:rPr>
        <w:t xml:space="preserve"> Kurulu tarafından yayımlanan açıklayıcı diğer dokümanlar </w:t>
      </w:r>
    </w:p>
    <w:p w14:paraId="32C6AC79" w14:textId="59BAAB9C" w:rsidR="002D1813" w:rsidRDefault="00432C3F" w:rsidP="00A738E7">
      <w:pPr>
        <w:ind w:left="708" w:firstLine="348"/>
        <w:jc w:val="both"/>
        <w:rPr>
          <w:rFonts w:ascii="Cambria" w:hAnsi="Cambria"/>
        </w:rPr>
      </w:pPr>
      <w:r>
        <w:rPr>
          <w:rFonts w:ascii="Cambria" w:hAnsi="Cambria"/>
        </w:rPr>
        <w:t>İGC hizmet sunduğu/</w:t>
      </w:r>
      <w:r w:rsidR="002D1813">
        <w:rPr>
          <w:rFonts w:ascii="Cambria" w:hAnsi="Cambria"/>
        </w:rPr>
        <w:t>satın aldığı bütün özel ve tüzel kişilere karşı Kanun’nun gereğini yerine getirmeyi önemli bir sorumluluk olarak görmekte, benzer şekilde hizmet sunduğu/satın aldığı özel ve tüzel kişilerden de söz konusu sorumlulukların yerine getirilmesini beklemektedir. Yapılacak her sözleşmede yasal mevzuata uygun olarak talep edilecek kişisel veriler başlangıçta belirlenir, bu bilgiler dışında, gönderiler içinde bulunan diğer kişilere ait veriler işlenecek veri kapsamında değildir.</w:t>
      </w:r>
    </w:p>
    <w:p w14:paraId="034A72D5" w14:textId="7F19AC8A" w:rsidR="00127506" w:rsidRPr="00FA3EB1" w:rsidRDefault="002D1813" w:rsidP="002D1813">
      <w:pPr>
        <w:pStyle w:val="ListeParagraf"/>
        <w:numPr>
          <w:ilvl w:val="0"/>
          <w:numId w:val="12"/>
        </w:numPr>
        <w:rPr>
          <w:rFonts w:ascii="Cambria" w:hAnsi="Cambria"/>
          <w:b/>
          <w:bCs/>
        </w:rPr>
      </w:pPr>
      <w:r w:rsidRPr="00FA3EB1">
        <w:rPr>
          <w:rFonts w:ascii="Cambria" w:hAnsi="Cambria"/>
          <w:b/>
          <w:bCs/>
        </w:rPr>
        <w:t xml:space="preserve"> Gizliliğe İlişkin Esaslar</w:t>
      </w:r>
    </w:p>
    <w:p w14:paraId="34F5B9E7" w14:textId="314F9390" w:rsidR="00127506" w:rsidRDefault="002D1813" w:rsidP="00A738E7">
      <w:pPr>
        <w:ind w:left="708" w:firstLine="348"/>
        <w:jc w:val="both"/>
        <w:rPr>
          <w:rFonts w:ascii="Cambria" w:hAnsi="Cambria"/>
        </w:rPr>
      </w:pPr>
      <w:r>
        <w:rPr>
          <w:rFonts w:ascii="Cambria" w:hAnsi="Cambria"/>
        </w:rPr>
        <w:t xml:space="preserve">İGC hizmet sunduğu bütün özel ve tüzel kişilerin paylaştıkları her türlü bilgiye saygıyla yaklaşır, koruması için gerekli hassasiyeti gösterir ve her türlü tedbiri alır. </w:t>
      </w:r>
      <w:r w:rsidR="00FA3EB1">
        <w:rPr>
          <w:rFonts w:ascii="Cambria" w:hAnsi="Cambria"/>
        </w:rPr>
        <w:t xml:space="preserve"> </w:t>
      </w:r>
      <w:r>
        <w:rPr>
          <w:rFonts w:ascii="Cambria" w:hAnsi="Cambria"/>
        </w:rPr>
        <w:t>Yasal mevzuatın ve sunulan hizmetin gereği olarak zorunlu nedenlerle ve açık rıza kapsamında resmi makamlarla paylaşılmak zorunluluğu olanlar hariç, bu kapsamdaki bilgilerin üçüncü şahıslarla paylaşılmamasını esas alır.</w:t>
      </w:r>
    </w:p>
    <w:p w14:paraId="06FF6641" w14:textId="1C8F2DAA" w:rsidR="002D1813" w:rsidRDefault="002D1813" w:rsidP="00015AD8">
      <w:pPr>
        <w:ind w:left="708" w:firstLine="348"/>
        <w:jc w:val="both"/>
        <w:rPr>
          <w:rFonts w:ascii="Cambria" w:hAnsi="Cambria"/>
        </w:rPr>
      </w:pPr>
      <w:r>
        <w:rPr>
          <w:rFonts w:ascii="Cambria" w:hAnsi="Cambria"/>
        </w:rPr>
        <w:t>İGC</w:t>
      </w:r>
      <w:r w:rsidR="00FA3EB1">
        <w:rPr>
          <w:rFonts w:ascii="Cambria" w:hAnsi="Cambria"/>
        </w:rPr>
        <w:t>,</w:t>
      </w:r>
      <w:r>
        <w:rPr>
          <w:rFonts w:ascii="Cambria" w:hAnsi="Cambria"/>
        </w:rPr>
        <w:t xml:space="preserve"> gerek hizmet sunulan gerek</w:t>
      </w:r>
      <w:r w:rsidR="00FA3EB1">
        <w:rPr>
          <w:rFonts w:ascii="Cambria" w:hAnsi="Cambria"/>
        </w:rPr>
        <w:t>se</w:t>
      </w:r>
      <w:r>
        <w:rPr>
          <w:rFonts w:ascii="Cambria" w:hAnsi="Cambria"/>
        </w:rPr>
        <w:t xml:space="preserve"> hizmet satın alınan özel ve tüzel kişilerden</w:t>
      </w:r>
      <w:r w:rsidR="00FA3EB1">
        <w:rPr>
          <w:rFonts w:ascii="Cambria" w:hAnsi="Cambria"/>
        </w:rPr>
        <w:t>,</w:t>
      </w:r>
      <w:r>
        <w:rPr>
          <w:rFonts w:ascii="Cambria" w:hAnsi="Cambria"/>
        </w:rPr>
        <w:t xml:space="preserve"> İGC’ye ait bilgi, belge, yazılım, ürün, hizmet içeriği vb. hususların üçüncü şahıslarla paylaşmaması</w:t>
      </w:r>
      <w:r w:rsidR="007B0FEA">
        <w:rPr>
          <w:rFonts w:ascii="Cambria" w:hAnsi="Cambria"/>
        </w:rPr>
        <w:t>nı</w:t>
      </w:r>
      <w:r w:rsidR="00FA3EB1">
        <w:rPr>
          <w:rFonts w:ascii="Cambria" w:hAnsi="Cambria"/>
        </w:rPr>
        <w:t xml:space="preserve"> bekler. </w:t>
      </w:r>
    </w:p>
    <w:p w14:paraId="6B1CAE30" w14:textId="48D91C2A" w:rsidR="00FA3EB1" w:rsidRDefault="00FA3EB1" w:rsidP="00FA3EB1">
      <w:pPr>
        <w:pStyle w:val="ListeParagraf"/>
        <w:numPr>
          <w:ilvl w:val="0"/>
          <w:numId w:val="12"/>
        </w:numPr>
        <w:jc w:val="both"/>
        <w:rPr>
          <w:rFonts w:ascii="Cambria" w:hAnsi="Cambria"/>
        </w:rPr>
      </w:pPr>
      <w:r w:rsidRPr="00FA3EB1">
        <w:rPr>
          <w:rFonts w:ascii="Cambria" w:hAnsi="Cambria"/>
          <w:b/>
          <w:bCs/>
        </w:rPr>
        <w:t>Kişisel</w:t>
      </w:r>
      <w:r>
        <w:rPr>
          <w:rFonts w:ascii="Cambria" w:hAnsi="Cambria"/>
        </w:rPr>
        <w:t xml:space="preserve"> </w:t>
      </w:r>
      <w:r w:rsidRPr="00FA3EB1">
        <w:rPr>
          <w:rFonts w:ascii="Cambria" w:hAnsi="Cambria"/>
          <w:b/>
          <w:bCs/>
        </w:rPr>
        <w:t>Verilerin Korunması Kapsamındaki Esaslar</w:t>
      </w:r>
    </w:p>
    <w:p w14:paraId="539EE7EE" w14:textId="005ACF65" w:rsidR="00A738E7" w:rsidRDefault="00A738E7" w:rsidP="00A738E7">
      <w:pPr>
        <w:ind w:left="708" w:firstLine="348"/>
        <w:jc w:val="both"/>
        <w:rPr>
          <w:rFonts w:ascii="Cambria" w:hAnsi="Cambria"/>
        </w:rPr>
      </w:pPr>
      <w:r>
        <w:rPr>
          <w:rFonts w:ascii="Cambria" w:hAnsi="Cambria"/>
        </w:rPr>
        <w:t>İGC kişisel verilerin korunmasına yönelik olarak yasal mevzuatta yer alan düzenlemelere uyum sağlanması ve gerçekleştirdiği faaliyetler kapsamında temin edilen bilgilerin işlenmesi ve gizliliğinin korunması ile ilgili hususların risk temelli bir yaklaşımla değerlendirilerek, stratejilerin, kurum içi kontrol ve önlemlerin, işleyiş kurallarının ve sorumluluklarının belirlenmesi ile kişisel veri sahiplerinin ve kurum çalışanlarının bilinçlendirilmesine ilişkin politikaları oluşturmayı hedeflemektedir. Bu politikalar İGC çalışanları, İGC’nin hizmet sunduğu/satın aldığı bütün özel/tüzel kişilerin kişisel verilerinin korunmasına yöneliktir.</w:t>
      </w:r>
    </w:p>
    <w:p w14:paraId="36D3087E" w14:textId="277C813B" w:rsidR="00A738E7" w:rsidRDefault="00A738E7" w:rsidP="00A738E7">
      <w:pPr>
        <w:ind w:left="708" w:firstLine="348"/>
        <w:jc w:val="both"/>
        <w:rPr>
          <w:rFonts w:ascii="Cambria" w:hAnsi="Cambria"/>
        </w:rPr>
      </w:pPr>
      <w:r>
        <w:rPr>
          <w:rFonts w:ascii="Cambria" w:hAnsi="Cambria"/>
        </w:rPr>
        <w:t>Tüm İGC çalışanları, görevlerini yerine getirirken bu politikaya uyulmaması veya herhangi bir şekilde bu politikanın ihlal edilmesi durumunda olayın mahiyetine göre İGC tarafından gerekli yaptırımların muhatabı olacaktır. Bu kapsamdaki faaliyetler İGC tarafından görevlendirilen birim ve personel tarafından yürütülür.</w:t>
      </w:r>
    </w:p>
    <w:p w14:paraId="1BAA0A12" w14:textId="0ED03991" w:rsidR="00A738E7" w:rsidRDefault="00A738E7" w:rsidP="00A738E7">
      <w:pPr>
        <w:pStyle w:val="ListeParagraf"/>
        <w:numPr>
          <w:ilvl w:val="0"/>
          <w:numId w:val="7"/>
        </w:numPr>
        <w:rPr>
          <w:rFonts w:ascii="Cambria" w:hAnsi="Cambria"/>
          <w:b/>
          <w:bCs/>
          <w:sz w:val="24"/>
          <w:szCs w:val="24"/>
        </w:rPr>
      </w:pPr>
      <w:r w:rsidRPr="00E06A78">
        <w:rPr>
          <w:rFonts w:ascii="Cambria" w:hAnsi="Cambria"/>
          <w:b/>
          <w:bCs/>
          <w:sz w:val="24"/>
          <w:szCs w:val="24"/>
        </w:rPr>
        <w:lastRenderedPageBreak/>
        <w:t xml:space="preserve">Politika, Kapsam, </w:t>
      </w:r>
      <w:r w:rsidR="009D7A30">
        <w:rPr>
          <w:rFonts w:ascii="Cambria" w:hAnsi="Cambria"/>
          <w:b/>
          <w:bCs/>
          <w:sz w:val="24"/>
          <w:szCs w:val="24"/>
        </w:rPr>
        <w:t>Tanım, Bildirim ve Amaçlar</w:t>
      </w:r>
    </w:p>
    <w:p w14:paraId="6551059D" w14:textId="77777777" w:rsidR="00A738E7" w:rsidRPr="00E06A78" w:rsidRDefault="00A738E7" w:rsidP="00A738E7">
      <w:pPr>
        <w:pStyle w:val="ListeParagraf"/>
        <w:rPr>
          <w:rFonts w:ascii="Cambria" w:hAnsi="Cambria"/>
          <w:b/>
          <w:bCs/>
          <w:sz w:val="24"/>
          <w:szCs w:val="24"/>
        </w:rPr>
      </w:pPr>
    </w:p>
    <w:p w14:paraId="49B8E015" w14:textId="77777777" w:rsidR="00A738E7" w:rsidRDefault="00A738E7" w:rsidP="00A738E7">
      <w:pPr>
        <w:pStyle w:val="ListeParagraf"/>
        <w:numPr>
          <w:ilvl w:val="0"/>
          <w:numId w:val="3"/>
        </w:numPr>
        <w:jc w:val="both"/>
        <w:rPr>
          <w:rFonts w:ascii="Cambria" w:hAnsi="Cambria"/>
          <w:b/>
          <w:bCs/>
        </w:rPr>
      </w:pPr>
      <w:r w:rsidRPr="00127506">
        <w:rPr>
          <w:rFonts w:ascii="Cambria" w:hAnsi="Cambria"/>
          <w:b/>
          <w:bCs/>
        </w:rPr>
        <w:t>Politika</w:t>
      </w:r>
    </w:p>
    <w:p w14:paraId="00C77D45" w14:textId="78F14BC1" w:rsidR="00A738E7" w:rsidRPr="00A738E7" w:rsidRDefault="009D7A30" w:rsidP="00A738E7">
      <w:pPr>
        <w:ind w:left="708" w:firstLine="360"/>
        <w:jc w:val="both"/>
        <w:rPr>
          <w:rFonts w:ascii="Cambria" w:hAnsi="Cambria"/>
          <w:b/>
          <w:bCs/>
        </w:rPr>
      </w:pPr>
      <w:r>
        <w:rPr>
          <w:rFonts w:ascii="Cambria" w:hAnsi="Cambria"/>
        </w:rPr>
        <w:t>İGC</w:t>
      </w:r>
      <w:r w:rsidR="00A738E7" w:rsidRPr="00A738E7">
        <w:rPr>
          <w:rFonts w:ascii="Cambria" w:hAnsi="Cambria"/>
        </w:rPr>
        <w:t>, kişisel verilerin korunmasına ilişkin Türkiye Cumhuriyeti Anayasası, 6698 sayılı Kişisel Verilerin Korunması Kanunu ve sair mevzuat tarafından getirilmiş ilke ve kurallara uymayı ve İGC tarafından verileri işlenen bireylerin hak ve özgürlüklerini korumayı taahhüt etmektedir. İGC bu amaçla, uygulanmak ve geliştirilmek üzere yazılı bir kişisel veri koruma politikası ve sistemi benimsemiştir.</w:t>
      </w:r>
    </w:p>
    <w:p w14:paraId="001D6A1B" w14:textId="77777777" w:rsidR="00A738E7" w:rsidRDefault="00A738E7" w:rsidP="00A738E7">
      <w:pPr>
        <w:pStyle w:val="ListeParagraf"/>
        <w:numPr>
          <w:ilvl w:val="0"/>
          <w:numId w:val="3"/>
        </w:numPr>
        <w:jc w:val="both"/>
        <w:rPr>
          <w:rFonts w:ascii="Cambria" w:hAnsi="Cambria"/>
          <w:b/>
          <w:bCs/>
        </w:rPr>
      </w:pPr>
      <w:r w:rsidRPr="00127506">
        <w:rPr>
          <w:rFonts w:ascii="Cambria" w:hAnsi="Cambria"/>
          <w:b/>
          <w:bCs/>
        </w:rPr>
        <w:t>Kapsam</w:t>
      </w:r>
    </w:p>
    <w:p w14:paraId="037C3D78" w14:textId="653D2F10" w:rsidR="00A738E7" w:rsidRDefault="00A738E7" w:rsidP="00A738E7">
      <w:pPr>
        <w:ind w:left="708" w:firstLine="360"/>
        <w:jc w:val="both"/>
        <w:rPr>
          <w:rFonts w:ascii="Cambria" w:hAnsi="Cambria"/>
        </w:rPr>
      </w:pPr>
      <w:r w:rsidRPr="00E06A78">
        <w:rPr>
          <w:rFonts w:ascii="Cambria" w:hAnsi="Cambria"/>
        </w:rPr>
        <w:t>Politika hükümleri, İGC’nin faaliyet konuları ve çalışma alanlarında kişisel verilerin işlenmesi süreçlerine dahil olan tüm bilgi sistemlerini ve alt bilgileri, kontratları, çevre ve fiziksel alanları ve tüm bunlar için üretilen sistem ve düzenlemeleri kapsamaktadır. Bu politika İGC’nin tüm birimlerini, destek hizmeti veren firmaları, aracı kurumları, müşterileri, ziyaretçileri, üçüncü kişileri, stajyer ve sözleşmeli personeli kapsamaktadır.</w:t>
      </w:r>
    </w:p>
    <w:p w14:paraId="37FB4432" w14:textId="19127A6A" w:rsidR="009D7A30" w:rsidRDefault="009D7A30" w:rsidP="009D7A30">
      <w:pPr>
        <w:pStyle w:val="ListeParagraf"/>
        <w:numPr>
          <w:ilvl w:val="0"/>
          <w:numId w:val="3"/>
        </w:numPr>
        <w:jc w:val="both"/>
        <w:rPr>
          <w:rFonts w:ascii="Cambria" w:hAnsi="Cambria"/>
          <w:b/>
          <w:bCs/>
        </w:rPr>
      </w:pPr>
      <w:r>
        <w:rPr>
          <w:rFonts w:ascii="Cambria" w:hAnsi="Cambria"/>
          <w:b/>
          <w:bCs/>
        </w:rPr>
        <w:t>Tanım</w:t>
      </w:r>
    </w:p>
    <w:p w14:paraId="087655D2" w14:textId="77777777" w:rsidR="009D7A30" w:rsidRDefault="009D7A30" w:rsidP="009D7A30">
      <w:pPr>
        <w:ind w:left="708" w:firstLine="360"/>
        <w:jc w:val="both"/>
        <w:rPr>
          <w:rFonts w:ascii="Cambria" w:hAnsi="Cambria"/>
        </w:rPr>
      </w:pPr>
      <w:r w:rsidRPr="009D7A30">
        <w:rPr>
          <w:rFonts w:ascii="Cambria" w:hAnsi="Cambria"/>
          <w:b/>
          <w:bCs/>
        </w:rPr>
        <w:t>Kişisel ver</w:t>
      </w:r>
      <w:r>
        <w:rPr>
          <w:rFonts w:ascii="Cambria" w:hAnsi="Cambria"/>
          <w:b/>
          <w:bCs/>
        </w:rPr>
        <w:t>i:</w:t>
      </w:r>
      <w:r w:rsidRPr="009D7A30">
        <w:rPr>
          <w:rFonts w:ascii="Cambria" w:hAnsi="Cambria"/>
        </w:rPr>
        <w:t xml:space="preserve"> Kimliği belirli veya belirlenebilir gerçek kişiye ilişkin her türlü bilgiyi,</w:t>
      </w:r>
    </w:p>
    <w:p w14:paraId="1CCF781F" w14:textId="77777777" w:rsidR="009D7A30" w:rsidRDefault="009D7A30" w:rsidP="009D7A30">
      <w:pPr>
        <w:ind w:left="708" w:firstLine="360"/>
        <w:jc w:val="both"/>
        <w:rPr>
          <w:rFonts w:ascii="Cambria" w:hAnsi="Cambria"/>
        </w:rPr>
      </w:pPr>
      <w:r w:rsidRPr="009D7A30">
        <w:rPr>
          <w:rFonts w:ascii="Cambria" w:hAnsi="Cambria"/>
          <w:b/>
          <w:bCs/>
        </w:rPr>
        <w:t>Özel nitelikli (hassas) kişisel ver</w:t>
      </w:r>
      <w:r>
        <w:rPr>
          <w:rFonts w:ascii="Cambria" w:hAnsi="Cambria"/>
          <w:b/>
          <w:bCs/>
        </w:rPr>
        <w:t>i:</w:t>
      </w:r>
      <w:r w:rsidRPr="009D7A30">
        <w:rPr>
          <w:rFonts w:ascii="Cambria" w:hAnsi="Cambria"/>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p w14:paraId="32DE602D" w14:textId="6C3DE036" w:rsidR="009D7A30" w:rsidRDefault="009D7A30" w:rsidP="009D7A30">
      <w:pPr>
        <w:ind w:left="708" w:firstLine="360"/>
        <w:jc w:val="both"/>
        <w:rPr>
          <w:rFonts w:ascii="Cambria" w:hAnsi="Cambria"/>
        </w:rPr>
      </w:pPr>
      <w:r w:rsidRPr="009D7A30">
        <w:rPr>
          <w:rFonts w:ascii="Cambria" w:hAnsi="Cambria"/>
          <w:b/>
          <w:bCs/>
        </w:rPr>
        <w:t>İlgili kişi</w:t>
      </w:r>
      <w:r w:rsidRPr="009D7A30">
        <w:rPr>
          <w:rFonts w:ascii="Cambria" w:hAnsi="Cambria"/>
        </w:rPr>
        <w:t xml:space="preserve"> Kişisel verisi işlenen gerçek kişiyi,</w:t>
      </w:r>
    </w:p>
    <w:p w14:paraId="5EC2C045" w14:textId="020F67EA" w:rsidR="009D7A30" w:rsidRDefault="009D7A30" w:rsidP="009D7A30">
      <w:pPr>
        <w:ind w:left="708" w:firstLine="360"/>
        <w:jc w:val="both"/>
        <w:rPr>
          <w:rFonts w:ascii="Cambria" w:hAnsi="Cambria"/>
        </w:rPr>
      </w:pPr>
      <w:r w:rsidRPr="009D7A30">
        <w:rPr>
          <w:rFonts w:ascii="Cambria" w:hAnsi="Cambria"/>
          <w:b/>
          <w:bCs/>
        </w:rPr>
        <w:t>Açık rıza</w:t>
      </w:r>
      <w:r>
        <w:rPr>
          <w:rFonts w:ascii="Cambria" w:hAnsi="Cambria"/>
        </w:rPr>
        <w:t>:</w:t>
      </w:r>
      <w:r w:rsidRPr="009D7A30">
        <w:rPr>
          <w:rFonts w:ascii="Cambria" w:hAnsi="Cambria"/>
        </w:rPr>
        <w:t xml:space="preserve"> Belirli bir konuya ilişkin, bilgilendirilmeye dayanan ve özgür iradeyle açıklanan rızayı,</w:t>
      </w:r>
    </w:p>
    <w:p w14:paraId="494D921C" w14:textId="77777777" w:rsidR="009D7A30" w:rsidRDefault="009D7A30" w:rsidP="009D7A30">
      <w:pPr>
        <w:ind w:left="708" w:firstLine="360"/>
        <w:jc w:val="both"/>
        <w:rPr>
          <w:rFonts w:ascii="Cambria" w:hAnsi="Cambria"/>
        </w:rPr>
      </w:pPr>
      <w:r w:rsidRPr="009D7A30">
        <w:rPr>
          <w:rFonts w:ascii="Cambria" w:hAnsi="Cambria"/>
          <w:b/>
          <w:bCs/>
        </w:rPr>
        <w:t>Kişisel verilerin işlenmesi</w:t>
      </w:r>
      <w:r>
        <w:rPr>
          <w:rFonts w:ascii="Cambria" w:hAnsi="Cambria"/>
          <w:b/>
          <w:bCs/>
        </w:rPr>
        <w:t>:</w:t>
      </w:r>
      <w:r w:rsidRPr="009D7A30">
        <w:rPr>
          <w:rFonts w:ascii="Cambria" w:hAnsi="Cambria"/>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31C63BA5" w14:textId="77777777" w:rsidR="009D7A30" w:rsidRDefault="009D7A30" w:rsidP="009D7A30">
      <w:pPr>
        <w:ind w:left="708" w:firstLine="360"/>
        <w:jc w:val="both"/>
        <w:rPr>
          <w:rFonts w:ascii="Cambria" w:hAnsi="Cambria"/>
        </w:rPr>
      </w:pPr>
      <w:r w:rsidRPr="009D7A30">
        <w:rPr>
          <w:rFonts w:ascii="Cambria" w:hAnsi="Cambria"/>
          <w:b/>
          <w:bCs/>
        </w:rPr>
        <w:t>Anonim hâle getirme</w:t>
      </w:r>
      <w:r>
        <w:rPr>
          <w:rFonts w:ascii="Cambria" w:hAnsi="Cambria"/>
          <w:b/>
          <w:bCs/>
        </w:rPr>
        <w:t>:</w:t>
      </w:r>
      <w:r w:rsidRPr="009D7A30">
        <w:rPr>
          <w:rFonts w:ascii="Cambria" w:hAnsi="Cambria"/>
          <w:b/>
          <w:bCs/>
        </w:rPr>
        <w:t xml:space="preserve"> </w:t>
      </w:r>
      <w:r w:rsidRPr="009D7A30">
        <w:rPr>
          <w:rFonts w:ascii="Cambria" w:hAnsi="Cambria"/>
        </w:rPr>
        <w:t>Kişisel verilerin, başka verilerle eşleştirilerek dahi hiçbir surette kimliği belirli veya belirlenebilir bir gerçek kişiyle ilişkilendirilemeyecek hâle getirilmesini,</w:t>
      </w:r>
    </w:p>
    <w:p w14:paraId="1536C231" w14:textId="007F6159" w:rsidR="009D7A30" w:rsidRDefault="009D7A30" w:rsidP="009D7A30">
      <w:pPr>
        <w:ind w:left="708" w:firstLine="360"/>
        <w:jc w:val="both"/>
        <w:rPr>
          <w:rFonts w:ascii="Cambria" w:hAnsi="Cambria"/>
        </w:rPr>
      </w:pPr>
      <w:r w:rsidRPr="009D7A30">
        <w:rPr>
          <w:rFonts w:ascii="Cambria" w:hAnsi="Cambria"/>
          <w:b/>
          <w:bCs/>
        </w:rPr>
        <w:t>K</w:t>
      </w:r>
      <w:r>
        <w:rPr>
          <w:rFonts w:ascii="Cambria" w:hAnsi="Cambria"/>
          <w:b/>
          <w:bCs/>
        </w:rPr>
        <w:t>anun:</w:t>
      </w:r>
      <w:r w:rsidRPr="009D7A30">
        <w:rPr>
          <w:rFonts w:ascii="Cambria" w:hAnsi="Cambria"/>
        </w:rPr>
        <w:t xml:space="preserve"> 6698 sayılı Kişisel Verilerin Korunması Kanununu,</w:t>
      </w:r>
    </w:p>
    <w:p w14:paraId="1DA4E115" w14:textId="77777777" w:rsidR="009D7A30" w:rsidRDefault="009D7A30" w:rsidP="009D7A30">
      <w:pPr>
        <w:ind w:left="708" w:firstLine="360"/>
        <w:jc w:val="both"/>
        <w:rPr>
          <w:rFonts w:ascii="Cambria" w:hAnsi="Cambria"/>
        </w:rPr>
      </w:pPr>
      <w:r w:rsidRPr="009D7A30">
        <w:rPr>
          <w:rFonts w:ascii="Cambria" w:hAnsi="Cambria"/>
          <w:b/>
          <w:bCs/>
        </w:rPr>
        <w:t>Kurul</w:t>
      </w:r>
      <w:r>
        <w:rPr>
          <w:rFonts w:ascii="Cambria" w:hAnsi="Cambria"/>
          <w:b/>
          <w:bCs/>
        </w:rPr>
        <w:t>:</w:t>
      </w:r>
      <w:r w:rsidRPr="009D7A30">
        <w:rPr>
          <w:rFonts w:ascii="Cambria" w:hAnsi="Cambria"/>
        </w:rPr>
        <w:t xml:space="preserve"> Kişisel Verileri Koruma Kurulunu,</w:t>
      </w:r>
    </w:p>
    <w:p w14:paraId="3C82C891" w14:textId="77777777" w:rsidR="009D7A30" w:rsidRDefault="009D7A30" w:rsidP="009D7A30">
      <w:pPr>
        <w:ind w:left="708" w:firstLine="360"/>
        <w:jc w:val="both"/>
        <w:rPr>
          <w:rFonts w:ascii="Cambria" w:hAnsi="Cambria"/>
        </w:rPr>
      </w:pPr>
      <w:r w:rsidRPr="009D7A30">
        <w:rPr>
          <w:rFonts w:ascii="Cambria" w:hAnsi="Cambria"/>
          <w:b/>
          <w:bCs/>
        </w:rPr>
        <w:t>Kurum</w:t>
      </w:r>
      <w:r>
        <w:rPr>
          <w:rFonts w:ascii="Cambria" w:hAnsi="Cambria"/>
          <w:b/>
          <w:bCs/>
        </w:rPr>
        <w:t>:</w:t>
      </w:r>
      <w:r w:rsidRPr="009D7A30">
        <w:rPr>
          <w:rFonts w:ascii="Cambria" w:hAnsi="Cambria"/>
        </w:rPr>
        <w:t xml:space="preserve"> Kişisel Verileri Koruma Kurumunu,</w:t>
      </w:r>
    </w:p>
    <w:p w14:paraId="38E1ABE3" w14:textId="77777777" w:rsidR="009D7A30" w:rsidRDefault="009D7A30" w:rsidP="009D7A30">
      <w:pPr>
        <w:ind w:left="708" w:firstLine="360"/>
        <w:jc w:val="both"/>
        <w:rPr>
          <w:rFonts w:ascii="Cambria" w:hAnsi="Cambria"/>
        </w:rPr>
      </w:pPr>
      <w:r w:rsidRPr="009D7A30">
        <w:rPr>
          <w:rFonts w:ascii="Cambria" w:hAnsi="Cambria"/>
          <w:b/>
          <w:bCs/>
        </w:rPr>
        <w:t>Veri kayıt sistemi</w:t>
      </w:r>
      <w:r>
        <w:rPr>
          <w:rFonts w:ascii="Cambria" w:hAnsi="Cambria"/>
          <w:b/>
          <w:bCs/>
        </w:rPr>
        <w:t>:</w:t>
      </w:r>
      <w:r w:rsidRPr="009D7A30">
        <w:rPr>
          <w:rFonts w:ascii="Cambria" w:hAnsi="Cambria"/>
        </w:rPr>
        <w:t xml:space="preserve"> Kişisel verilerin belirli kriterlere göre yapılandırılarak işlendiği kayıt sistemini,</w:t>
      </w:r>
    </w:p>
    <w:p w14:paraId="6B43BDAE" w14:textId="70C4619D" w:rsidR="009D7A30" w:rsidRPr="009D7A30" w:rsidRDefault="009D7A30" w:rsidP="009D7A30">
      <w:pPr>
        <w:ind w:left="708" w:firstLine="360"/>
        <w:jc w:val="both"/>
        <w:rPr>
          <w:rFonts w:ascii="Cambria" w:hAnsi="Cambria"/>
        </w:rPr>
      </w:pPr>
      <w:r w:rsidRPr="009D7A30">
        <w:rPr>
          <w:rFonts w:ascii="Cambria" w:hAnsi="Cambria"/>
          <w:b/>
          <w:bCs/>
        </w:rPr>
        <w:t>Veri sorumlusu</w:t>
      </w:r>
      <w:r>
        <w:rPr>
          <w:rFonts w:ascii="Cambria" w:hAnsi="Cambria"/>
          <w:b/>
          <w:bCs/>
        </w:rPr>
        <w:t>:</w:t>
      </w:r>
      <w:r w:rsidRPr="009D7A30">
        <w:rPr>
          <w:rFonts w:ascii="Cambria" w:hAnsi="Cambria"/>
        </w:rPr>
        <w:t xml:space="preserve"> Kişisel verilerin işleme amaçlarını ve vasıtalarını belirleyen, veri kayıt sisteminin kurulmasından ve yönetilmesinden sorumlu olan gerçek veya tüzel kişiyi ifade eder.</w:t>
      </w:r>
    </w:p>
    <w:p w14:paraId="460BF9AB" w14:textId="18A3038D" w:rsidR="009D7A30" w:rsidRPr="009D7A30" w:rsidRDefault="009D7A30" w:rsidP="009D7A30">
      <w:pPr>
        <w:ind w:left="708" w:firstLine="360"/>
        <w:jc w:val="both"/>
        <w:rPr>
          <w:rFonts w:ascii="Cambria" w:hAnsi="Cambria"/>
          <w:b/>
          <w:bCs/>
        </w:rPr>
      </w:pPr>
      <w:r w:rsidRPr="009D7A30">
        <w:rPr>
          <w:rFonts w:ascii="Cambria" w:hAnsi="Cambria"/>
          <w:b/>
          <w:bCs/>
        </w:rPr>
        <w:t>Veri işleyen</w:t>
      </w:r>
      <w:r>
        <w:rPr>
          <w:rFonts w:ascii="Cambria" w:hAnsi="Cambria"/>
          <w:b/>
          <w:bCs/>
        </w:rPr>
        <w:t>:</w:t>
      </w:r>
      <w:r w:rsidRPr="009D7A30">
        <w:rPr>
          <w:rFonts w:ascii="Cambria" w:hAnsi="Cambria"/>
        </w:rPr>
        <w:t xml:space="preserve"> Veri sorumlusunun verdiği yetkiye dayanarak onun adına kişisel verileri işleyen gerçek veya tüzel kişiyi,</w:t>
      </w:r>
      <w:r w:rsidR="00AF0384">
        <w:rPr>
          <w:rFonts w:ascii="Cambria" w:hAnsi="Cambria"/>
        </w:rPr>
        <w:t xml:space="preserve">    ifade etmektedir.</w:t>
      </w:r>
    </w:p>
    <w:p w14:paraId="2841F148" w14:textId="4EB74C6C" w:rsidR="009D7A30" w:rsidRPr="009D7A30" w:rsidRDefault="009D7A30" w:rsidP="009D7A30">
      <w:pPr>
        <w:pStyle w:val="ListeParagraf"/>
        <w:numPr>
          <w:ilvl w:val="0"/>
          <w:numId w:val="3"/>
        </w:numPr>
        <w:jc w:val="both"/>
        <w:rPr>
          <w:rFonts w:ascii="Cambria" w:hAnsi="Cambria"/>
          <w:b/>
          <w:bCs/>
        </w:rPr>
      </w:pPr>
      <w:r w:rsidRPr="009D7A30">
        <w:rPr>
          <w:rFonts w:ascii="Cambria" w:hAnsi="Cambria"/>
          <w:b/>
          <w:bCs/>
        </w:rPr>
        <w:t>Bildirimler</w:t>
      </w:r>
    </w:p>
    <w:p w14:paraId="50F172C6" w14:textId="02176744" w:rsidR="009D7A30" w:rsidRDefault="009D7A30" w:rsidP="009D7A30">
      <w:pPr>
        <w:ind w:left="708" w:firstLine="360"/>
        <w:jc w:val="both"/>
        <w:rPr>
          <w:rFonts w:ascii="Cambria" w:hAnsi="Cambria"/>
        </w:rPr>
      </w:pPr>
      <w:r w:rsidRPr="00E06A78">
        <w:rPr>
          <w:rFonts w:ascii="Cambria" w:hAnsi="Cambria"/>
        </w:rPr>
        <w:t>İGC, veri sorumlusu olduğu ve bu sıfatla hangi kişisel veri kategorilerini işlediği konularında</w:t>
      </w:r>
      <w:r>
        <w:rPr>
          <w:rFonts w:ascii="Cambria" w:hAnsi="Cambria"/>
        </w:rPr>
        <w:t xml:space="preserve"> </w:t>
      </w:r>
      <w:r w:rsidRPr="00E06A78">
        <w:rPr>
          <w:rFonts w:ascii="Cambria" w:hAnsi="Cambria"/>
        </w:rPr>
        <w:t>Kişisel Verilerin Korunması Kurulu’nu (“Kurul”) bilgilendirir. Bildirim KVK Kurulu’nca</w:t>
      </w:r>
      <w:r>
        <w:rPr>
          <w:rFonts w:ascii="Cambria" w:hAnsi="Cambria"/>
        </w:rPr>
        <w:t xml:space="preserve"> </w:t>
      </w:r>
      <w:r w:rsidRPr="00E06A78">
        <w:rPr>
          <w:rFonts w:ascii="Cambria" w:hAnsi="Cambria"/>
        </w:rPr>
        <w:t>belirlenecek usul ve yöntem uyarınca yapılır. İGC’nin tüm birimlerinin, destek hizmeti veren</w:t>
      </w:r>
      <w:r>
        <w:rPr>
          <w:rFonts w:ascii="Cambria" w:hAnsi="Cambria"/>
        </w:rPr>
        <w:t xml:space="preserve"> </w:t>
      </w:r>
      <w:r w:rsidRPr="00E06A78">
        <w:rPr>
          <w:rFonts w:ascii="Cambria" w:hAnsi="Cambria"/>
        </w:rPr>
        <w:t>firma personellerinin, stajyer ve sözleşmeli personelin bu politikayı ihlal edici her türlü</w:t>
      </w:r>
      <w:r>
        <w:rPr>
          <w:rFonts w:ascii="Cambria" w:hAnsi="Cambria"/>
        </w:rPr>
        <w:t xml:space="preserve"> </w:t>
      </w:r>
      <w:r w:rsidRPr="00E06A78">
        <w:rPr>
          <w:rFonts w:ascii="Cambria" w:hAnsi="Cambria"/>
        </w:rPr>
        <w:t>eyleminde İGC’nin disiplin mevzuatı uygulanacak ve söz konusu ihlalin suç veya kabahat</w:t>
      </w:r>
      <w:r>
        <w:rPr>
          <w:rFonts w:ascii="Cambria" w:hAnsi="Cambria"/>
        </w:rPr>
        <w:t xml:space="preserve"> </w:t>
      </w:r>
      <w:r w:rsidRPr="00E06A78">
        <w:rPr>
          <w:rFonts w:ascii="Cambria" w:hAnsi="Cambria"/>
        </w:rPr>
        <w:t>oluşturması halinde durum en kısa süre içerinde ilgili makamlara bildirilecektir.</w:t>
      </w:r>
    </w:p>
    <w:p w14:paraId="56E14656" w14:textId="77777777" w:rsidR="008275A2" w:rsidRDefault="008275A2" w:rsidP="009D7A30">
      <w:pPr>
        <w:ind w:left="708" w:firstLine="360"/>
        <w:jc w:val="both"/>
        <w:rPr>
          <w:rFonts w:ascii="Cambria" w:hAnsi="Cambria"/>
          <w:b/>
          <w:bCs/>
        </w:rPr>
      </w:pPr>
    </w:p>
    <w:p w14:paraId="504ED149" w14:textId="4E55E9A6" w:rsidR="00A738E7" w:rsidRDefault="00A738E7" w:rsidP="00A738E7">
      <w:pPr>
        <w:pStyle w:val="ListeParagraf"/>
        <w:numPr>
          <w:ilvl w:val="0"/>
          <w:numId w:val="3"/>
        </w:numPr>
        <w:jc w:val="both"/>
        <w:rPr>
          <w:rFonts w:ascii="Cambria" w:hAnsi="Cambria"/>
          <w:b/>
          <w:bCs/>
        </w:rPr>
      </w:pPr>
      <w:r w:rsidRPr="00127506">
        <w:rPr>
          <w:rFonts w:ascii="Cambria" w:hAnsi="Cambria"/>
          <w:b/>
          <w:bCs/>
        </w:rPr>
        <w:lastRenderedPageBreak/>
        <w:t>Kişisel Veri Koruma Politikası ve Sistemin Amaçları</w:t>
      </w:r>
    </w:p>
    <w:p w14:paraId="7ABFC3CA" w14:textId="77777777" w:rsidR="00A738E7" w:rsidRPr="00E06A78" w:rsidRDefault="00A738E7" w:rsidP="00A738E7">
      <w:pPr>
        <w:ind w:left="708" w:firstLine="360"/>
        <w:jc w:val="both"/>
        <w:rPr>
          <w:rFonts w:ascii="Cambria" w:hAnsi="Cambria"/>
          <w:b/>
          <w:bCs/>
        </w:rPr>
      </w:pPr>
      <w:r w:rsidRPr="00E06A78">
        <w:rPr>
          <w:rFonts w:ascii="Cambria" w:hAnsi="Cambria"/>
        </w:rPr>
        <w:t xml:space="preserve">Kişisel Veri Koruma Politikası ve Sisteminin amacı, İGC’nin kişisel verilerin yönetiminde kendi standartlarını oluşturması ve gerçekleştirmesinin sağlanması; organizasyonel hedef ve yükümlülüklerin belirlenmesi ve desteklenmesi, İGC’nin kabul edilebilir risk seviyesiyle uyumlu olarak kontrol mekanizmalarının tesis edilmesi, İGC’nin kişisel verilerin korunması alanındaki uluslararası sözleşmeler, Anayasa, kanunlar, sözleşmeler ve meslek kuralları uyarınca tabi olduğu yükümlülüklerin yerine getirilmesi ve bireylerin menfaatlerinin en iyi şekilde korunmasıdır. </w:t>
      </w:r>
    </w:p>
    <w:p w14:paraId="29C7129F" w14:textId="77777777" w:rsidR="00A738E7" w:rsidRDefault="00A738E7" w:rsidP="00A738E7">
      <w:pPr>
        <w:ind w:left="708"/>
        <w:jc w:val="both"/>
        <w:rPr>
          <w:rFonts w:ascii="Cambria" w:hAnsi="Cambria"/>
        </w:rPr>
      </w:pPr>
      <w:r>
        <w:rPr>
          <w:rFonts w:ascii="Cambria" w:hAnsi="Cambria"/>
        </w:rPr>
        <w:t>İGC</w:t>
      </w:r>
      <w:r w:rsidRPr="003C1DA4">
        <w:rPr>
          <w:rFonts w:ascii="Cambria" w:hAnsi="Cambria"/>
        </w:rPr>
        <w:t>, kişisel verilerin korunması mevzuatı ve veri koruma ilkelerine uyacaktır.</w:t>
      </w:r>
      <w:r>
        <w:rPr>
          <w:rFonts w:ascii="Cambria" w:hAnsi="Cambria"/>
        </w:rPr>
        <w:t xml:space="preserve"> İGC</w:t>
      </w:r>
      <w:r w:rsidRPr="003C1DA4">
        <w:rPr>
          <w:rFonts w:ascii="Cambria" w:hAnsi="Cambria"/>
        </w:rPr>
        <w:t>’</w:t>
      </w:r>
      <w:r>
        <w:rPr>
          <w:rFonts w:ascii="Cambria" w:hAnsi="Cambria"/>
        </w:rPr>
        <w:t>n</w:t>
      </w:r>
      <w:r w:rsidRPr="003C1DA4">
        <w:rPr>
          <w:rFonts w:ascii="Cambria" w:hAnsi="Cambria"/>
        </w:rPr>
        <w:t>in benimsediği veri koruma ilkeleri şunları içermektedir:</w:t>
      </w:r>
    </w:p>
    <w:p w14:paraId="55222983" w14:textId="09BB9FD1" w:rsidR="00A738E7" w:rsidRDefault="00A738E7" w:rsidP="00A738E7">
      <w:pPr>
        <w:pStyle w:val="ListeParagraf"/>
        <w:numPr>
          <w:ilvl w:val="0"/>
          <w:numId w:val="4"/>
        </w:numPr>
        <w:jc w:val="both"/>
        <w:rPr>
          <w:rFonts w:ascii="Cambria" w:hAnsi="Cambria"/>
        </w:rPr>
      </w:pPr>
      <w:r w:rsidRPr="003C1DA4">
        <w:rPr>
          <w:rFonts w:ascii="Cambria" w:hAnsi="Cambria"/>
        </w:rPr>
        <w:t xml:space="preserve">Kişisel verileri yalnızca </w:t>
      </w:r>
      <w:r>
        <w:rPr>
          <w:rFonts w:ascii="Cambria" w:hAnsi="Cambria"/>
        </w:rPr>
        <w:t>hukuki dayanağı olan</w:t>
      </w:r>
      <w:r w:rsidRPr="003C1DA4">
        <w:rPr>
          <w:rFonts w:ascii="Cambria" w:hAnsi="Cambria"/>
        </w:rPr>
        <w:t xml:space="preserve"> kurumsal amaçlar bakımından açıkça gerekli olması halinde işlemek</w:t>
      </w:r>
      <w:r w:rsidR="00AF0384">
        <w:rPr>
          <w:rFonts w:ascii="Cambria" w:hAnsi="Cambria"/>
        </w:rPr>
        <w:t>,</w:t>
      </w:r>
    </w:p>
    <w:p w14:paraId="1A9F78EF" w14:textId="7DEEBEBB" w:rsidR="00A738E7" w:rsidRDefault="00A738E7" w:rsidP="00A738E7">
      <w:pPr>
        <w:pStyle w:val="ListeParagraf"/>
        <w:numPr>
          <w:ilvl w:val="0"/>
          <w:numId w:val="4"/>
        </w:numPr>
        <w:jc w:val="both"/>
        <w:rPr>
          <w:rFonts w:ascii="Cambria" w:hAnsi="Cambria"/>
        </w:rPr>
      </w:pPr>
      <w:r w:rsidRPr="003C1DA4">
        <w:rPr>
          <w:rFonts w:ascii="Cambria" w:hAnsi="Cambria"/>
        </w:rPr>
        <w:t>Bu amaçlar için gerekli asgari ölçekte kişisel veriyi işlemek ve gereğinden fazla veriyi işlememek</w:t>
      </w:r>
      <w:r w:rsidR="00AF0384">
        <w:rPr>
          <w:rFonts w:ascii="Cambria" w:hAnsi="Cambria"/>
        </w:rPr>
        <w:t>,</w:t>
      </w:r>
    </w:p>
    <w:p w14:paraId="72EF2357" w14:textId="2FDB1354" w:rsidR="00A738E7" w:rsidRDefault="00A738E7" w:rsidP="00A738E7">
      <w:pPr>
        <w:pStyle w:val="ListeParagraf"/>
        <w:numPr>
          <w:ilvl w:val="0"/>
          <w:numId w:val="4"/>
        </w:numPr>
        <w:jc w:val="both"/>
        <w:rPr>
          <w:rFonts w:ascii="Cambria" w:hAnsi="Cambria"/>
        </w:rPr>
      </w:pPr>
      <w:r w:rsidRPr="003C1DA4">
        <w:rPr>
          <w:rFonts w:ascii="Cambria" w:hAnsi="Cambria"/>
        </w:rPr>
        <w:t>Bireylere kişisel verilerinin kimler tarafından ve ne şekilde kullanıldığı konusunda açık bilgi vermek</w:t>
      </w:r>
      <w:r w:rsidR="00AF0384">
        <w:rPr>
          <w:rFonts w:ascii="Cambria" w:hAnsi="Cambria"/>
        </w:rPr>
        <w:t>,</w:t>
      </w:r>
    </w:p>
    <w:p w14:paraId="5B2BBB7D" w14:textId="02813F15" w:rsidR="00A738E7" w:rsidRDefault="00A738E7" w:rsidP="00A738E7">
      <w:pPr>
        <w:pStyle w:val="ListeParagraf"/>
        <w:numPr>
          <w:ilvl w:val="0"/>
          <w:numId w:val="4"/>
        </w:numPr>
        <w:jc w:val="both"/>
        <w:rPr>
          <w:rFonts w:ascii="Cambria" w:hAnsi="Cambria"/>
        </w:rPr>
      </w:pPr>
      <w:r w:rsidRPr="003C1DA4">
        <w:rPr>
          <w:rFonts w:ascii="Cambria" w:hAnsi="Cambria"/>
        </w:rPr>
        <w:t>Yalnızca ilgili ve uygun kişisel verileri işlemek</w:t>
      </w:r>
      <w:r w:rsidR="00AF0384">
        <w:rPr>
          <w:rFonts w:ascii="Cambria" w:hAnsi="Cambria"/>
        </w:rPr>
        <w:t>,</w:t>
      </w:r>
    </w:p>
    <w:p w14:paraId="37C4800E" w14:textId="335DB9A2" w:rsidR="00A738E7" w:rsidRDefault="00A738E7" w:rsidP="00A738E7">
      <w:pPr>
        <w:pStyle w:val="ListeParagraf"/>
        <w:numPr>
          <w:ilvl w:val="0"/>
          <w:numId w:val="4"/>
        </w:numPr>
        <w:jc w:val="both"/>
        <w:rPr>
          <w:rFonts w:ascii="Cambria" w:hAnsi="Cambria"/>
        </w:rPr>
      </w:pPr>
      <w:r w:rsidRPr="003C1DA4">
        <w:rPr>
          <w:rFonts w:ascii="Cambria" w:hAnsi="Cambria"/>
        </w:rPr>
        <w:t>Kişisel verileri hakkaniyete ve hukuka uygun olarak işlemek</w:t>
      </w:r>
      <w:r w:rsidR="00AF0384">
        <w:rPr>
          <w:rFonts w:ascii="Cambria" w:hAnsi="Cambria"/>
        </w:rPr>
        <w:t>,</w:t>
      </w:r>
    </w:p>
    <w:p w14:paraId="0871642B" w14:textId="2DA74DC1" w:rsidR="00A738E7" w:rsidRDefault="00A738E7" w:rsidP="00A738E7">
      <w:pPr>
        <w:pStyle w:val="ListeParagraf"/>
        <w:numPr>
          <w:ilvl w:val="0"/>
          <w:numId w:val="4"/>
        </w:numPr>
        <w:jc w:val="both"/>
        <w:rPr>
          <w:rFonts w:ascii="Cambria" w:hAnsi="Cambria"/>
        </w:rPr>
      </w:pPr>
      <w:r w:rsidRPr="003C1DA4">
        <w:rPr>
          <w:rFonts w:ascii="Cambria" w:hAnsi="Cambria"/>
        </w:rPr>
        <w:t>Kişisel verileri doğru ve gerektiğinde güncel tutmak</w:t>
      </w:r>
      <w:r w:rsidR="00AF0384">
        <w:rPr>
          <w:rFonts w:ascii="Cambria" w:hAnsi="Cambria"/>
        </w:rPr>
        <w:t>,</w:t>
      </w:r>
    </w:p>
    <w:p w14:paraId="011C7940" w14:textId="065E9DB0" w:rsidR="00A738E7" w:rsidRDefault="00A738E7" w:rsidP="00A738E7">
      <w:pPr>
        <w:pStyle w:val="ListeParagraf"/>
        <w:numPr>
          <w:ilvl w:val="0"/>
          <w:numId w:val="4"/>
        </w:numPr>
        <w:jc w:val="both"/>
        <w:rPr>
          <w:rFonts w:ascii="Cambria" w:hAnsi="Cambria"/>
        </w:rPr>
      </w:pPr>
      <w:r w:rsidRPr="003C1DA4">
        <w:rPr>
          <w:rFonts w:ascii="Cambria" w:hAnsi="Cambria"/>
        </w:rPr>
        <w:t xml:space="preserve">Kişisel verileri yalnızca yasal düzenlemeler, </w:t>
      </w:r>
      <w:r>
        <w:rPr>
          <w:rFonts w:ascii="Cambria" w:hAnsi="Cambria"/>
        </w:rPr>
        <w:t>İGC</w:t>
      </w:r>
      <w:r w:rsidRPr="003C1DA4">
        <w:rPr>
          <w:rFonts w:ascii="Cambria" w:hAnsi="Cambria"/>
        </w:rPr>
        <w:t>’</w:t>
      </w:r>
      <w:r>
        <w:rPr>
          <w:rFonts w:ascii="Cambria" w:hAnsi="Cambria"/>
        </w:rPr>
        <w:t>n</w:t>
      </w:r>
      <w:r w:rsidRPr="003C1DA4">
        <w:rPr>
          <w:rFonts w:ascii="Cambria" w:hAnsi="Cambria"/>
        </w:rPr>
        <w:t>in hukuki yükümlülükleri veya meşru kurumsal menfaatlerinin gerektirdiği süre kadar saklamak</w:t>
      </w:r>
      <w:r w:rsidR="00AF0384">
        <w:rPr>
          <w:rFonts w:ascii="Cambria" w:hAnsi="Cambria"/>
        </w:rPr>
        <w:t>,</w:t>
      </w:r>
    </w:p>
    <w:p w14:paraId="3C64457F" w14:textId="76D421BB" w:rsidR="00A738E7" w:rsidRDefault="00A738E7" w:rsidP="00A738E7">
      <w:pPr>
        <w:pStyle w:val="ListeParagraf"/>
        <w:numPr>
          <w:ilvl w:val="0"/>
          <w:numId w:val="4"/>
        </w:numPr>
        <w:jc w:val="both"/>
        <w:rPr>
          <w:rFonts w:ascii="Cambria" w:hAnsi="Cambria"/>
        </w:rPr>
      </w:pPr>
      <w:r w:rsidRPr="003C1DA4">
        <w:rPr>
          <w:rFonts w:ascii="Cambria" w:hAnsi="Cambria"/>
        </w:rPr>
        <w:t>Bireylerin, erişim hakkı dahil olmak üzere, kişisel verileriyle ilgili haklarına saygılı olmak</w:t>
      </w:r>
      <w:r w:rsidR="00AF0384">
        <w:rPr>
          <w:rFonts w:ascii="Cambria" w:hAnsi="Cambria"/>
        </w:rPr>
        <w:t>,</w:t>
      </w:r>
    </w:p>
    <w:p w14:paraId="6DCAEA48" w14:textId="431EF6FF" w:rsidR="00A738E7" w:rsidRDefault="00A738E7" w:rsidP="00A738E7">
      <w:pPr>
        <w:pStyle w:val="ListeParagraf"/>
        <w:numPr>
          <w:ilvl w:val="0"/>
          <w:numId w:val="4"/>
        </w:numPr>
        <w:jc w:val="both"/>
        <w:rPr>
          <w:rFonts w:ascii="Cambria" w:hAnsi="Cambria"/>
        </w:rPr>
      </w:pPr>
      <w:r w:rsidRPr="003C1DA4">
        <w:rPr>
          <w:rFonts w:ascii="Cambria" w:hAnsi="Cambria"/>
        </w:rPr>
        <w:t>Tüm kişisel verileri güvenli tutmak</w:t>
      </w:r>
      <w:r w:rsidR="00AF0384">
        <w:rPr>
          <w:rFonts w:ascii="Cambria" w:hAnsi="Cambria"/>
        </w:rPr>
        <w:t>,</w:t>
      </w:r>
    </w:p>
    <w:p w14:paraId="1C8ACCF6" w14:textId="15F67C6A" w:rsidR="00A738E7" w:rsidRDefault="00A738E7" w:rsidP="00A738E7">
      <w:pPr>
        <w:pStyle w:val="ListeParagraf"/>
        <w:numPr>
          <w:ilvl w:val="0"/>
          <w:numId w:val="4"/>
        </w:numPr>
        <w:jc w:val="both"/>
        <w:rPr>
          <w:rFonts w:ascii="Cambria" w:hAnsi="Cambria"/>
        </w:rPr>
      </w:pPr>
      <w:r w:rsidRPr="003C1DA4">
        <w:rPr>
          <w:rFonts w:ascii="Cambria" w:hAnsi="Cambria"/>
        </w:rPr>
        <w:t>Mevzuat uyarınca izin verilen istisnaları uygulamak</w:t>
      </w:r>
      <w:r w:rsidR="00AF0384">
        <w:rPr>
          <w:rFonts w:ascii="Cambria" w:hAnsi="Cambria"/>
        </w:rPr>
        <w:t>,</w:t>
      </w:r>
    </w:p>
    <w:p w14:paraId="57B13509" w14:textId="700FBE29" w:rsidR="00A738E7" w:rsidRDefault="00A738E7" w:rsidP="00AF0384">
      <w:pPr>
        <w:pStyle w:val="ListeParagraf"/>
        <w:numPr>
          <w:ilvl w:val="0"/>
          <w:numId w:val="4"/>
        </w:numPr>
        <w:jc w:val="both"/>
        <w:rPr>
          <w:rFonts w:ascii="Cambria" w:hAnsi="Cambria"/>
        </w:rPr>
      </w:pPr>
      <w:r w:rsidRPr="003C1DA4">
        <w:rPr>
          <w:rFonts w:ascii="Cambria" w:hAnsi="Cambria"/>
        </w:rPr>
        <w:t>Politikanın uygulanması için kişisel veri koruma sistemini tesis etmek ve uygulamak</w:t>
      </w:r>
      <w:r w:rsidR="00AF0384">
        <w:rPr>
          <w:rFonts w:ascii="Cambria" w:hAnsi="Cambria"/>
        </w:rPr>
        <w:t>tır</w:t>
      </w:r>
      <w:r w:rsidR="0008200C">
        <w:rPr>
          <w:rFonts w:ascii="Cambria" w:hAnsi="Cambria"/>
        </w:rPr>
        <w:t>.</w:t>
      </w:r>
    </w:p>
    <w:p w14:paraId="26FF2C99" w14:textId="77777777" w:rsidR="0008200C" w:rsidRDefault="0008200C" w:rsidP="0008200C">
      <w:pPr>
        <w:pStyle w:val="ListeParagraf"/>
        <w:ind w:left="1080"/>
        <w:jc w:val="both"/>
        <w:rPr>
          <w:rFonts w:ascii="Cambria" w:hAnsi="Cambria"/>
        </w:rPr>
      </w:pPr>
    </w:p>
    <w:p w14:paraId="3B436A7F" w14:textId="6BEB272B" w:rsidR="00AF0384" w:rsidRDefault="00AF0384" w:rsidP="00AF0384">
      <w:pPr>
        <w:pStyle w:val="ListeParagraf"/>
        <w:numPr>
          <w:ilvl w:val="0"/>
          <w:numId w:val="7"/>
        </w:numPr>
        <w:rPr>
          <w:rFonts w:ascii="Cambria" w:hAnsi="Cambria"/>
          <w:b/>
          <w:bCs/>
          <w:sz w:val="24"/>
          <w:szCs w:val="24"/>
        </w:rPr>
      </w:pPr>
      <w:r w:rsidRPr="00AF0384">
        <w:rPr>
          <w:rFonts w:ascii="Cambria" w:hAnsi="Cambria"/>
          <w:b/>
          <w:bCs/>
          <w:sz w:val="24"/>
          <w:szCs w:val="24"/>
        </w:rPr>
        <w:t>Veri Koruma İlkeleri</w:t>
      </w:r>
    </w:p>
    <w:p w14:paraId="374A90FC" w14:textId="42A8F0D5" w:rsidR="00AF0384" w:rsidRDefault="00AF0384" w:rsidP="00AF0384">
      <w:pPr>
        <w:pStyle w:val="ListeParagraf"/>
        <w:rPr>
          <w:rFonts w:ascii="Cambria" w:hAnsi="Cambria"/>
          <w:b/>
          <w:bCs/>
          <w:sz w:val="24"/>
          <w:szCs w:val="24"/>
        </w:rPr>
      </w:pPr>
    </w:p>
    <w:p w14:paraId="662BFAB0" w14:textId="5309C096" w:rsidR="00AF0384" w:rsidRPr="00AF0384" w:rsidRDefault="00AF0384" w:rsidP="0076632F">
      <w:pPr>
        <w:pStyle w:val="ListeParagraf"/>
        <w:ind w:left="708" w:firstLine="348"/>
        <w:jc w:val="both"/>
        <w:rPr>
          <w:rFonts w:ascii="Cambria" w:hAnsi="Cambria"/>
        </w:rPr>
      </w:pPr>
      <w:r w:rsidRPr="00AF0384">
        <w:rPr>
          <w:rFonts w:ascii="Cambria" w:hAnsi="Cambria"/>
        </w:rPr>
        <w:t>Tüm kişisel veri işleme faaliyetleri aşağıdaki veri koruma ilkeleriyle uyumlu olarak yapılma</w:t>
      </w:r>
      <w:r>
        <w:rPr>
          <w:rFonts w:ascii="Cambria" w:hAnsi="Cambria"/>
        </w:rPr>
        <w:t>ktadır.</w:t>
      </w:r>
      <w:r w:rsidRPr="00AF0384">
        <w:rPr>
          <w:rFonts w:ascii="Cambria" w:hAnsi="Cambria"/>
        </w:rPr>
        <w:t xml:space="preserve"> </w:t>
      </w:r>
      <w:r>
        <w:rPr>
          <w:rFonts w:ascii="Cambria" w:hAnsi="Cambria"/>
        </w:rPr>
        <w:t>İGC</w:t>
      </w:r>
      <w:r w:rsidRPr="00AF0384">
        <w:rPr>
          <w:rFonts w:ascii="Cambria" w:hAnsi="Cambria"/>
        </w:rPr>
        <w:t>’</w:t>
      </w:r>
      <w:r>
        <w:rPr>
          <w:rFonts w:ascii="Cambria" w:hAnsi="Cambria"/>
        </w:rPr>
        <w:t>n</w:t>
      </w:r>
      <w:r w:rsidRPr="00AF0384">
        <w:rPr>
          <w:rFonts w:ascii="Cambria" w:hAnsi="Cambria"/>
        </w:rPr>
        <w:t>in politika ve prosedürleri bu ilkelerle uyumluluğu sağlamayı amaçlamaktadır:</w:t>
      </w:r>
    </w:p>
    <w:p w14:paraId="0F524E72" w14:textId="6398227C" w:rsidR="00AF0384" w:rsidRDefault="00AF0384" w:rsidP="00AF0384">
      <w:pPr>
        <w:pStyle w:val="ListeParagraf"/>
        <w:jc w:val="both"/>
        <w:rPr>
          <w:rFonts w:ascii="Cambria" w:hAnsi="Cambria"/>
        </w:rPr>
      </w:pPr>
    </w:p>
    <w:p w14:paraId="6625DE9A" w14:textId="77777777" w:rsidR="00AF0384" w:rsidRPr="00AF0384" w:rsidRDefault="00AF0384" w:rsidP="00AF0384">
      <w:pPr>
        <w:pStyle w:val="ListeParagraf"/>
        <w:numPr>
          <w:ilvl w:val="0"/>
          <w:numId w:val="4"/>
        </w:numPr>
        <w:jc w:val="both"/>
        <w:rPr>
          <w:rFonts w:ascii="Cambria" w:hAnsi="Cambria"/>
        </w:rPr>
      </w:pPr>
      <w:r w:rsidRPr="00AF0384">
        <w:rPr>
          <w:rFonts w:ascii="Cambria" w:hAnsi="Cambria"/>
        </w:rPr>
        <w:t>Hukuka ve dürüstlük kurallarına uygun olma.</w:t>
      </w:r>
    </w:p>
    <w:p w14:paraId="55D9A564" w14:textId="77777777" w:rsidR="00AF0384" w:rsidRPr="00AF0384" w:rsidRDefault="00AF0384" w:rsidP="00AF0384">
      <w:pPr>
        <w:pStyle w:val="ListeParagraf"/>
        <w:numPr>
          <w:ilvl w:val="0"/>
          <w:numId w:val="4"/>
        </w:numPr>
        <w:jc w:val="both"/>
        <w:rPr>
          <w:rFonts w:ascii="Cambria" w:hAnsi="Cambria"/>
        </w:rPr>
      </w:pPr>
      <w:r w:rsidRPr="00AF0384">
        <w:rPr>
          <w:rFonts w:ascii="Cambria" w:hAnsi="Cambria"/>
        </w:rPr>
        <w:t>Doğru ve gerektiğinde güncel olma.</w:t>
      </w:r>
    </w:p>
    <w:p w14:paraId="19AAD94D" w14:textId="77777777" w:rsidR="00AF0384" w:rsidRPr="00AF0384" w:rsidRDefault="00AF0384" w:rsidP="00AF0384">
      <w:pPr>
        <w:pStyle w:val="ListeParagraf"/>
        <w:numPr>
          <w:ilvl w:val="0"/>
          <w:numId w:val="4"/>
        </w:numPr>
        <w:jc w:val="both"/>
        <w:rPr>
          <w:rFonts w:ascii="Cambria" w:hAnsi="Cambria"/>
        </w:rPr>
      </w:pPr>
      <w:r w:rsidRPr="00AF0384">
        <w:rPr>
          <w:rFonts w:ascii="Cambria" w:hAnsi="Cambria"/>
        </w:rPr>
        <w:t>Belirli, açık ve meşru amaçlar için işlenme.</w:t>
      </w:r>
    </w:p>
    <w:p w14:paraId="4A5F2EFF" w14:textId="77777777" w:rsidR="00AF0384" w:rsidRPr="00AF0384" w:rsidRDefault="00AF0384" w:rsidP="00AF0384">
      <w:pPr>
        <w:pStyle w:val="ListeParagraf"/>
        <w:numPr>
          <w:ilvl w:val="0"/>
          <w:numId w:val="4"/>
        </w:numPr>
        <w:jc w:val="both"/>
        <w:rPr>
          <w:rFonts w:ascii="Cambria" w:hAnsi="Cambria"/>
        </w:rPr>
      </w:pPr>
      <w:r w:rsidRPr="00AF0384">
        <w:rPr>
          <w:rFonts w:ascii="Cambria" w:hAnsi="Cambria"/>
        </w:rPr>
        <w:t>İşlendikleri amaçla bağlantılı, sınırlı ve ölçülü olma.</w:t>
      </w:r>
    </w:p>
    <w:p w14:paraId="6482FFC9" w14:textId="64E19E8A" w:rsidR="00AF0384" w:rsidRDefault="00AF0384" w:rsidP="00AF0384">
      <w:pPr>
        <w:pStyle w:val="ListeParagraf"/>
        <w:numPr>
          <w:ilvl w:val="0"/>
          <w:numId w:val="4"/>
        </w:numPr>
        <w:jc w:val="both"/>
        <w:rPr>
          <w:rFonts w:ascii="Cambria" w:hAnsi="Cambria"/>
        </w:rPr>
      </w:pPr>
      <w:r w:rsidRPr="00AF0384">
        <w:rPr>
          <w:rFonts w:ascii="Cambria" w:hAnsi="Cambria"/>
        </w:rPr>
        <w:t>İlgili mevzuatta öngörülen veya işlendikleri amaç için gerekli olan süre kadar muhafaza edilme.</w:t>
      </w:r>
    </w:p>
    <w:p w14:paraId="3E8BFD08" w14:textId="77777777" w:rsidR="00AF0384" w:rsidRDefault="00AF0384" w:rsidP="00AF0384">
      <w:pPr>
        <w:pStyle w:val="ListeParagraf"/>
        <w:ind w:left="1080"/>
        <w:jc w:val="both"/>
        <w:rPr>
          <w:rFonts w:ascii="Cambria" w:hAnsi="Cambria"/>
        </w:rPr>
      </w:pPr>
    </w:p>
    <w:p w14:paraId="2FFB9EF8" w14:textId="6D7E47FB" w:rsidR="00DC64BE" w:rsidRDefault="00AF0384" w:rsidP="00DC64BE">
      <w:pPr>
        <w:pStyle w:val="ListeParagraf"/>
        <w:numPr>
          <w:ilvl w:val="0"/>
          <w:numId w:val="7"/>
        </w:numPr>
        <w:rPr>
          <w:rFonts w:ascii="Cambria" w:hAnsi="Cambria"/>
          <w:b/>
          <w:bCs/>
          <w:sz w:val="24"/>
          <w:szCs w:val="24"/>
        </w:rPr>
      </w:pPr>
      <w:r w:rsidRPr="00AF0384">
        <w:rPr>
          <w:rFonts w:ascii="Cambria" w:hAnsi="Cambria"/>
          <w:b/>
          <w:bCs/>
          <w:sz w:val="24"/>
          <w:szCs w:val="24"/>
        </w:rPr>
        <w:t>Diğer Hususlar</w:t>
      </w:r>
    </w:p>
    <w:p w14:paraId="209C694A" w14:textId="77777777" w:rsidR="00DC64BE" w:rsidRDefault="00DC64BE" w:rsidP="00DC64BE">
      <w:pPr>
        <w:pStyle w:val="ListeParagraf"/>
        <w:rPr>
          <w:rFonts w:ascii="Cambria" w:hAnsi="Cambria"/>
          <w:b/>
          <w:bCs/>
          <w:sz w:val="24"/>
          <w:szCs w:val="24"/>
        </w:rPr>
      </w:pPr>
    </w:p>
    <w:p w14:paraId="2A3DCD0D" w14:textId="689B10F9" w:rsidR="00DC64BE" w:rsidRPr="00DC64BE" w:rsidRDefault="00AF0384" w:rsidP="00DC64BE">
      <w:pPr>
        <w:pStyle w:val="ListeParagraf"/>
        <w:numPr>
          <w:ilvl w:val="0"/>
          <w:numId w:val="16"/>
        </w:numPr>
        <w:jc w:val="both"/>
        <w:rPr>
          <w:rFonts w:ascii="Cambria" w:hAnsi="Cambria"/>
        </w:rPr>
      </w:pPr>
      <w:r w:rsidRPr="00DC64BE">
        <w:rPr>
          <w:rFonts w:ascii="Cambria" w:hAnsi="Cambria"/>
          <w:b/>
          <w:bCs/>
        </w:rPr>
        <w:t>Kişisel Veriler’in İşlenmesi</w:t>
      </w:r>
    </w:p>
    <w:p w14:paraId="378635F2" w14:textId="77777777" w:rsidR="00DC64BE" w:rsidRDefault="00DC64BE" w:rsidP="00DC64BE">
      <w:pPr>
        <w:ind w:left="708" w:firstLine="360"/>
        <w:jc w:val="both"/>
        <w:rPr>
          <w:rFonts w:ascii="Cambria" w:hAnsi="Cambria"/>
        </w:rPr>
      </w:pPr>
      <w:r>
        <w:rPr>
          <w:rFonts w:ascii="Cambria" w:hAnsi="Cambria"/>
        </w:rPr>
        <w:t>Kanun</w:t>
      </w:r>
      <w:r w:rsidR="00AF0384" w:rsidRPr="00DC64BE">
        <w:rPr>
          <w:rFonts w:ascii="Cambria" w:hAnsi="Cambria"/>
        </w:rPr>
        <w:t>’</w:t>
      </w:r>
      <w:r>
        <w:rPr>
          <w:rFonts w:ascii="Cambria" w:hAnsi="Cambria"/>
        </w:rPr>
        <w:t>un</w:t>
      </w:r>
      <w:r w:rsidR="00AF0384" w:rsidRPr="00DC64BE">
        <w:rPr>
          <w:rFonts w:ascii="Cambria" w:hAnsi="Cambria"/>
        </w:rPr>
        <w:t xml:space="preserve"> 3. maddesi uyarınca, </w:t>
      </w:r>
      <w:r>
        <w:rPr>
          <w:rFonts w:ascii="Cambria" w:hAnsi="Cambria"/>
        </w:rPr>
        <w:t>k</w:t>
      </w:r>
      <w:r w:rsidR="00AF0384" w:rsidRPr="00DC64BE">
        <w:rPr>
          <w:rFonts w:ascii="Cambria" w:hAnsi="Cambria"/>
        </w:rPr>
        <w:t xml:space="preserve">işisel </w:t>
      </w:r>
      <w:r>
        <w:rPr>
          <w:rFonts w:ascii="Cambria" w:hAnsi="Cambria"/>
        </w:rPr>
        <w:t>v</w:t>
      </w:r>
      <w:r w:rsidR="00AF0384" w:rsidRPr="00DC64BE">
        <w:rPr>
          <w:rFonts w:ascii="Cambria" w:hAnsi="Cambria"/>
        </w:rPr>
        <w:t>erilerin işlenmesi</w:t>
      </w:r>
      <w:r>
        <w:rPr>
          <w:rFonts w:ascii="Cambria" w:hAnsi="Cambria"/>
        </w:rPr>
        <w:t>,</w:t>
      </w:r>
      <w:r w:rsidR="00AF0384" w:rsidRPr="00DC64BE">
        <w:rPr>
          <w:rFonts w:ascii="Cambria" w:hAnsi="Cambria"/>
        </w:rPr>
        <w:t xml:space="preserve"> </w:t>
      </w:r>
      <w:r>
        <w:rPr>
          <w:rFonts w:ascii="Cambria" w:hAnsi="Cambria"/>
        </w:rPr>
        <w:t>k</w:t>
      </w:r>
      <w:r w:rsidR="00AF0384" w:rsidRPr="00DC64BE">
        <w:rPr>
          <w:rFonts w:ascii="Cambria" w:hAnsi="Cambria"/>
        </w:rPr>
        <w:t xml:space="preserve">işisel </w:t>
      </w:r>
      <w:r>
        <w:rPr>
          <w:rFonts w:ascii="Cambria" w:hAnsi="Cambria"/>
        </w:rPr>
        <w:t>v</w:t>
      </w:r>
      <w:r w:rsidR="00AF0384" w:rsidRPr="00DC64BE">
        <w:rPr>
          <w:rFonts w:ascii="Cambria" w:hAnsi="Cambria"/>
        </w:rPr>
        <w:t>erilerin</w:t>
      </w:r>
      <w:r>
        <w:rPr>
          <w:rFonts w:ascii="Cambria" w:hAnsi="Cambria"/>
        </w:rPr>
        <w:t xml:space="preserve"> </w:t>
      </w:r>
      <w:r w:rsidR="00AF0384" w:rsidRPr="00DC64BE">
        <w:rPr>
          <w:rFonts w:ascii="Cambria" w:hAnsi="Cambria"/>
        </w:rPr>
        <w:t>tamamen</w:t>
      </w:r>
      <w:r>
        <w:rPr>
          <w:rFonts w:ascii="Cambria" w:hAnsi="Cambria"/>
        </w:rPr>
        <w:t xml:space="preserve"> </w:t>
      </w:r>
      <w:r w:rsidR="00AF0384" w:rsidRPr="00AF0384">
        <w:rPr>
          <w:rFonts w:ascii="Cambria" w:hAnsi="Cambria"/>
        </w:rPr>
        <w:t>veya kısmen otomatik olan ya da herhangi bir veri kayıt sisteminin parçası olmak kaydıyla</w:t>
      </w:r>
      <w:r>
        <w:rPr>
          <w:rFonts w:ascii="Cambria" w:hAnsi="Cambria"/>
        </w:rPr>
        <w:t xml:space="preserve"> </w:t>
      </w:r>
      <w:r w:rsidR="00AF0384" w:rsidRPr="00AF0384">
        <w:rPr>
          <w:rFonts w:ascii="Cambria" w:hAnsi="Cambria"/>
        </w:rPr>
        <w:t>otomatik olmayan yollarla elde edilmesi, kaydedilmesi, depolanması, muhafaza edilmesi,</w:t>
      </w:r>
      <w:r>
        <w:rPr>
          <w:rFonts w:ascii="Cambria" w:hAnsi="Cambria"/>
        </w:rPr>
        <w:t xml:space="preserve"> </w:t>
      </w:r>
      <w:r w:rsidR="00AF0384" w:rsidRPr="00AF0384">
        <w:rPr>
          <w:rFonts w:ascii="Cambria" w:hAnsi="Cambria"/>
        </w:rPr>
        <w:t>değiştirilmesi, yeniden düzenlenmesi, açıklanması, aktarılması, devralınması, elde edilebilir</w:t>
      </w:r>
      <w:r>
        <w:rPr>
          <w:rFonts w:ascii="Cambria" w:hAnsi="Cambria"/>
        </w:rPr>
        <w:t xml:space="preserve"> </w:t>
      </w:r>
      <w:r w:rsidR="00AF0384" w:rsidRPr="00AF0384">
        <w:rPr>
          <w:rFonts w:ascii="Cambria" w:hAnsi="Cambria"/>
        </w:rPr>
        <w:t>hâle getirilmesi, sınıflandırılması ya da kullanılmasının engellenmesi gibi veriler üzerinde</w:t>
      </w:r>
      <w:r>
        <w:rPr>
          <w:rFonts w:ascii="Cambria" w:hAnsi="Cambria"/>
        </w:rPr>
        <w:t xml:space="preserve"> </w:t>
      </w:r>
      <w:r w:rsidR="00AF0384" w:rsidRPr="00AF0384">
        <w:rPr>
          <w:rFonts w:ascii="Cambria" w:hAnsi="Cambria"/>
        </w:rPr>
        <w:t>gerçekleştirilen her türlü işlem anlamına gelmektedir.</w:t>
      </w:r>
    </w:p>
    <w:p w14:paraId="2FE849DF" w14:textId="77777777" w:rsidR="00DC64BE" w:rsidRPr="00DC64BE" w:rsidRDefault="00AF0384" w:rsidP="003F5907">
      <w:pPr>
        <w:pStyle w:val="ListeParagraf"/>
        <w:numPr>
          <w:ilvl w:val="0"/>
          <w:numId w:val="16"/>
        </w:numPr>
        <w:jc w:val="both"/>
        <w:rPr>
          <w:rFonts w:ascii="Cambria" w:hAnsi="Cambria"/>
          <w:b/>
          <w:bCs/>
        </w:rPr>
      </w:pPr>
      <w:r w:rsidRPr="00DC64BE">
        <w:rPr>
          <w:rFonts w:ascii="Cambria" w:hAnsi="Cambria"/>
          <w:b/>
          <w:bCs/>
        </w:rPr>
        <w:t>Kişisel Veriler’in İşlenme Amacı</w:t>
      </w:r>
    </w:p>
    <w:p w14:paraId="33871B6D" w14:textId="1B5438A6" w:rsidR="00DC64BE" w:rsidRDefault="00AF0384" w:rsidP="00DC64BE">
      <w:pPr>
        <w:ind w:left="708" w:firstLine="360"/>
        <w:jc w:val="both"/>
        <w:rPr>
          <w:rFonts w:ascii="Cambria" w:hAnsi="Cambria"/>
        </w:rPr>
      </w:pPr>
      <w:r w:rsidRPr="00DC64BE">
        <w:rPr>
          <w:rFonts w:ascii="Cambria" w:hAnsi="Cambria"/>
        </w:rPr>
        <w:t xml:space="preserve">Kişisel </w:t>
      </w:r>
      <w:r w:rsidR="00DC64BE">
        <w:rPr>
          <w:rFonts w:ascii="Cambria" w:hAnsi="Cambria"/>
        </w:rPr>
        <w:t>v</w:t>
      </w:r>
      <w:r w:rsidRPr="00DC64BE">
        <w:rPr>
          <w:rFonts w:ascii="Cambria" w:hAnsi="Cambria"/>
        </w:rPr>
        <w:t>eriler, Kanun’un 5’inci ve 6’ıncı maddelerinde belirtilen kişisel verilerin</w:t>
      </w:r>
      <w:r w:rsidR="00DC64BE">
        <w:rPr>
          <w:rFonts w:ascii="Cambria" w:hAnsi="Cambria"/>
        </w:rPr>
        <w:t xml:space="preserve"> </w:t>
      </w:r>
      <w:r w:rsidRPr="00AF0384">
        <w:rPr>
          <w:rFonts w:ascii="Cambria" w:hAnsi="Cambria"/>
        </w:rPr>
        <w:t xml:space="preserve">işlenmesine ilişkin şartlara uygun olarak işlenmektedir. Kişisel </w:t>
      </w:r>
      <w:r w:rsidR="00DC64BE">
        <w:rPr>
          <w:rFonts w:ascii="Cambria" w:hAnsi="Cambria"/>
        </w:rPr>
        <w:t>v</w:t>
      </w:r>
      <w:r w:rsidRPr="00AF0384">
        <w:rPr>
          <w:rFonts w:ascii="Cambria" w:hAnsi="Cambria"/>
        </w:rPr>
        <w:t>erilerin sözlü, yazılı ya</w:t>
      </w:r>
      <w:r w:rsidR="00DC64BE">
        <w:rPr>
          <w:rFonts w:ascii="Cambria" w:hAnsi="Cambria"/>
        </w:rPr>
        <w:t xml:space="preserve"> </w:t>
      </w:r>
      <w:r w:rsidRPr="00AF0384">
        <w:rPr>
          <w:rFonts w:ascii="Cambria" w:hAnsi="Cambria"/>
        </w:rPr>
        <w:t>da elektronik ortamda toplanması ve işlenmesi amaçları, şirketimizin ticari faaliyetlerine</w:t>
      </w:r>
      <w:r w:rsidR="00DC64BE">
        <w:rPr>
          <w:rFonts w:ascii="Cambria" w:hAnsi="Cambria"/>
        </w:rPr>
        <w:t xml:space="preserve"> </w:t>
      </w:r>
      <w:r w:rsidRPr="00AF0384">
        <w:rPr>
          <w:rFonts w:ascii="Cambria" w:hAnsi="Cambria"/>
        </w:rPr>
        <w:t>bağlı</w:t>
      </w:r>
      <w:r w:rsidR="00DC64BE">
        <w:rPr>
          <w:rFonts w:ascii="Cambria" w:hAnsi="Cambria"/>
        </w:rPr>
        <w:t xml:space="preserve"> </w:t>
      </w:r>
      <w:r w:rsidRPr="00AF0384">
        <w:rPr>
          <w:rFonts w:ascii="Cambria" w:hAnsi="Cambria"/>
        </w:rPr>
        <w:t>olarak değişkenlik gösterebilmek</w:t>
      </w:r>
      <w:r w:rsidR="00DC64BE">
        <w:rPr>
          <w:rFonts w:ascii="Cambria" w:hAnsi="Cambria"/>
        </w:rPr>
        <w:t>te</w:t>
      </w:r>
      <w:r w:rsidRPr="00AF0384">
        <w:rPr>
          <w:rFonts w:ascii="Cambria" w:hAnsi="Cambria"/>
        </w:rPr>
        <w:t xml:space="preserve"> ve bunlarla sınırlı olmamakla birlikte</w:t>
      </w:r>
      <w:r w:rsidR="00DC64BE">
        <w:rPr>
          <w:rFonts w:ascii="Cambria" w:hAnsi="Cambria"/>
        </w:rPr>
        <w:t>, İGC</w:t>
      </w:r>
      <w:r w:rsidRPr="00AF0384">
        <w:rPr>
          <w:rFonts w:ascii="Cambria" w:hAnsi="Cambria"/>
        </w:rPr>
        <w:t>’nin ya da iş ortaklarının hukuki ve ticari güvenliğinin sağlanması, ticari</w:t>
      </w:r>
      <w:r w:rsidR="00DC64BE">
        <w:rPr>
          <w:rFonts w:ascii="Cambria" w:hAnsi="Cambria"/>
        </w:rPr>
        <w:t xml:space="preserve"> </w:t>
      </w:r>
      <w:r w:rsidRPr="00AF0384">
        <w:rPr>
          <w:rFonts w:ascii="Cambria" w:hAnsi="Cambria"/>
        </w:rPr>
        <w:t>faaliyetlerinin sürdürülmesi ile insan kaynakları ve istihdam politikalarının yönetilmesi</w:t>
      </w:r>
      <w:r w:rsidR="00DC64BE">
        <w:rPr>
          <w:rFonts w:ascii="Cambria" w:hAnsi="Cambria"/>
        </w:rPr>
        <w:t xml:space="preserve"> amaçlarınca kullanılabilmektedir</w:t>
      </w:r>
      <w:r w:rsidRPr="00AF0384">
        <w:rPr>
          <w:rFonts w:ascii="Cambria" w:hAnsi="Cambria"/>
        </w:rPr>
        <w:t>.</w:t>
      </w:r>
      <w:r w:rsidR="00DC64BE">
        <w:rPr>
          <w:rFonts w:ascii="Cambria" w:hAnsi="Cambria"/>
        </w:rPr>
        <w:t xml:space="preserve"> </w:t>
      </w:r>
      <w:r w:rsidRPr="00AF0384">
        <w:rPr>
          <w:rFonts w:ascii="Cambria" w:hAnsi="Cambria"/>
        </w:rPr>
        <w:t xml:space="preserve">Kişisel </w:t>
      </w:r>
      <w:r w:rsidR="00DC64BE">
        <w:rPr>
          <w:rFonts w:ascii="Cambria" w:hAnsi="Cambria"/>
        </w:rPr>
        <w:t>v</w:t>
      </w:r>
      <w:r w:rsidRPr="00AF0384">
        <w:rPr>
          <w:rFonts w:ascii="Cambria" w:hAnsi="Cambria"/>
        </w:rPr>
        <w:t>erilerin</w:t>
      </w:r>
      <w:r w:rsidR="00DC64BE">
        <w:rPr>
          <w:rFonts w:ascii="Cambria" w:hAnsi="Cambria"/>
        </w:rPr>
        <w:t xml:space="preserve"> </w:t>
      </w:r>
      <w:r w:rsidRPr="00AF0384">
        <w:rPr>
          <w:rFonts w:ascii="Cambria" w:hAnsi="Cambria"/>
        </w:rPr>
        <w:t xml:space="preserve">hukuka aykırı olarak işlenmesinin ve </w:t>
      </w:r>
      <w:r w:rsidR="00DC64BE">
        <w:rPr>
          <w:rFonts w:ascii="Cambria" w:hAnsi="Cambria"/>
        </w:rPr>
        <w:t>k</w:t>
      </w:r>
      <w:r w:rsidRPr="00AF0384">
        <w:rPr>
          <w:rFonts w:ascii="Cambria" w:hAnsi="Cambria"/>
        </w:rPr>
        <w:t xml:space="preserve">işisel </w:t>
      </w:r>
      <w:r w:rsidR="00DC64BE">
        <w:rPr>
          <w:rFonts w:ascii="Cambria" w:hAnsi="Cambria"/>
        </w:rPr>
        <w:t>v</w:t>
      </w:r>
      <w:r w:rsidRPr="00AF0384">
        <w:rPr>
          <w:rFonts w:ascii="Cambria" w:hAnsi="Cambria"/>
        </w:rPr>
        <w:t>erilerin hukuka aykırı</w:t>
      </w:r>
      <w:r w:rsidR="00DC64BE">
        <w:rPr>
          <w:rFonts w:ascii="Cambria" w:hAnsi="Cambria"/>
        </w:rPr>
        <w:t xml:space="preserve"> </w:t>
      </w:r>
      <w:r w:rsidRPr="00AF0384">
        <w:rPr>
          <w:rFonts w:ascii="Cambria" w:hAnsi="Cambria"/>
        </w:rPr>
        <w:t>olarak erişilmesinin önlenmesi ve kişisel verilerin güvenli bir şekilde muhafaza edilmesi</w:t>
      </w:r>
      <w:r w:rsidR="00DC64BE">
        <w:rPr>
          <w:rFonts w:ascii="Cambria" w:hAnsi="Cambria"/>
        </w:rPr>
        <w:t xml:space="preserve"> </w:t>
      </w:r>
      <w:r w:rsidRPr="00AF0384">
        <w:rPr>
          <w:rFonts w:ascii="Cambria" w:hAnsi="Cambria"/>
        </w:rPr>
        <w:t>amacıyla her türlü gerekli teknik ve idari tedbir alınmaktadır.</w:t>
      </w:r>
    </w:p>
    <w:p w14:paraId="7D194F92" w14:textId="77777777" w:rsidR="00DC64BE" w:rsidRPr="00DC64BE" w:rsidRDefault="00AF0384" w:rsidP="0031531E">
      <w:pPr>
        <w:pStyle w:val="ListeParagraf"/>
        <w:numPr>
          <w:ilvl w:val="0"/>
          <w:numId w:val="16"/>
        </w:numPr>
        <w:jc w:val="both"/>
        <w:rPr>
          <w:rFonts w:ascii="Cambria" w:hAnsi="Cambria"/>
          <w:b/>
          <w:bCs/>
        </w:rPr>
      </w:pPr>
      <w:r w:rsidRPr="00DC64BE">
        <w:rPr>
          <w:rFonts w:ascii="Cambria" w:hAnsi="Cambria"/>
          <w:b/>
          <w:bCs/>
        </w:rPr>
        <w:lastRenderedPageBreak/>
        <w:t>Kişisel Veriler’in Toplanma Yöntemi ve Hukuki Sebebi</w:t>
      </w:r>
    </w:p>
    <w:p w14:paraId="67693B51" w14:textId="77777777" w:rsidR="00DC64BE" w:rsidRDefault="00AF0384" w:rsidP="00DC64BE">
      <w:pPr>
        <w:ind w:left="708" w:firstLine="360"/>
        <w:jc w:val="both"/>
        <w:rPr>
          <w:rFonts w:ascii="Cambria" w:hAnsi="Cambria"/>
        </w:rPr>
      </w:pPr>
      <w:r w:rsidRPr="00DC64BE">
        <w:rPr>
          <w:rFonts w:ascii="Cambria" w:hAnsi="Cambria"/>
        </w:rPr>
        <w:t xml:space="preserve">Kişisel </w:t>
      </w:r>
      <w:r w:rsidR="00DC64BE">
        <w:rPr>
          <w:rFonts w:ascii="Cambria" w:hAnsi="Cambria"/>
        </w:rPr>
        <w:t>v</w:t>
      </w:r>
      <w:r w:rsidRPr="00DC64BE">
        <w:rPr>
          <w:rFonts w:ascii="Cambria" w:hAnsi="Cambria"/>
        </w:rPr>
        <w:t>eriler, yürürlükteki mevzuata uygun şekilde</w:t>
      </w:r>
      <w:r w:rsidR="00DC64BE">
        <w:rPr>
          <w:rFonts w:ascii="Cambria" w:hAnsi="Cambria"/>
        </w:rPr>
        <w:t>,</w:t>
      </w:r>
      <w:r w:rsidRPr="00DC64BE">
        <w:rPr>
          <w:rFonts w:ascii="Cambria" w:hAnsi="Cambria"/>
        </w:rPr>
        <w:t xml:space="preserve"> </w:t>
      </w:r>
      <w:r w:rsidR="00DC64BE">
        <w:rPr>
          <w:rFonts w:ascii="Cambria" w:hAnsi="Cambria"/>
        </w:rPr>
        <w:t>İGC</w:t>
      </w:r>
      <w:r w:rsidRPr="00DC64BE">
        <w:rPr>
          <w:rFonts w:ascii="Cambria" w:hAnsi="Cambria"/>
        </w:rPr>
        <w:t>,</w:t>
      </w:r>
      <w:r w:rsidR="00DC64BE">
        <w:rPr>
          <w:rFonts w:ascii="Cambria" w:hAnsi="Cambria"/>
        </w:rPr>
        <w:t xml:space="preserve"> iş </w:t>
      </w:r>
      <w:r w:rsidRPr="00AF0384">
        <w:rPr>
          <w:rFonts w:ascii="Cambria" w:hAnsi="Cambria"/>
        </w:rPr>
        <w:t>ortaklarımız, iş birliği yaptığımız ya da sözleşme</w:t>
      </w:r>
      <w:r w:rsidR="00DC64BE">
        <w:rPr>
          <w:rFonts w:ascii="Cambria" w:hAnsi="Cambria"/>
        </w:rPr>
        <w:t xml:space="preserve"> </w:t>
      </w:r>
      <w:r w:rsidRPr="00AF0384">
        <w:rPr>
          <w:rFonts w:ascii="Cambria" w:hAnsi="Cambria"/>
        </w:rPr>
        <w:t>ilişkisi bulunan çözüm ortaklarımız, internet siteleri</w:t>
      </w:r>
      <w:r w:rsidR="00DC64BE">
        <w:rPr>
          <w:rFonts w:ascii="Cambria" w:hAnsi="Cambria"/>
        </w:rPr>
        <w:t xml:space="preserve"> </w:t>
      </w:r>
      <w:r w:rsidRPr="00AF0384">
        <w:rPr>
          <w:rFonts w:ascii="Cambria" w:hAnsi="Cambria"/>
        </w:rPr>
        <w:t>ve benzeri çeşitli kanallar aracılığıyla sözlü, yazılı ya da elektronik ortamda</w:t>
      </w:r>
      <w:r w:rsidR="00DC64BE">
        <w:rPr>
          <w:rFonts w:ascii="Cambria" w:hAnsi="Cambria"/>
        </w:rPr>
        <w:t xml:space="preserve"> </w:t>
      </w:r>
      <w:r w:rsidRPr="00AF0384">
        <w:rPr>
          <w:rFonts w:ascii="Cambria" w:hAnsi="Cambria"/>
        </w:rPr>
        <w:t>toplanmakta olup muhtelif idari ve hukuki sebeplerle Kanun’un 5’inci ve 6’ıncı maddelerinde</w:t>
      </w:r>
      <w:r w:rsidR="00DC64BE">
        <w:rPr>
          <w:rFonts w:ascii="Cambria" w:hAnsi="Cambria"/>
        </w:rPr>
        <w:t xml:space="preserve"> </w:t>
      </w:r>
      <w:r w:rsidRPr="00AF0384">
        <w:rPr>
          <w:rFonts w:ascii="Cambria" w:hAnsi="Cambria"/>
        </w:rPr>
        <w:t>belirtilen şartlara uygun olarak işlenmektedir.</w:t>
      </w:r>
    </w:p>
    <w:p w14:paraId="444E3BDA" w14:textId="77777777" w:rsidR="00806BCB" w:rsidRDefault="00AF0384" w:rsidP="00AF0384">
      <w:pPr>
        <w:pStyle w:val="ListeParagraf"/>
        <w:numPr>
          <w:ilvl w:val="0"/>
          <w:numId w:val="16"/>
        </w:numPr>
        <w:jc w:val="both"/>
        <w:rPr>
          <w:rFonts w:ascii="Cambria" w:hAnsi="Cambria"/>
          <w:b/>
          <w:bCs/>
        </w:rPr>
      </w:pPr>
      <w:r w:rsidRPr="00DC64BE">
        <w:rPr>
          <w:rFonts w:ascii="Cambria" w:hAnsi="Cambria"/>
          <w:b/>
          <w:bCs/>
        </w:rPr>
        <w:t>İşlenen Kişisel Veriler’in Aktarılacağı Kişiler ve Aktarım Amacı</w:t>
      </w:r>
    </w:p>
    <w:p w14:paraId="4DB51667" w14:textId="77777777" w:rsidR="00806BCB" w:rsidRDefault="00AF0384" w:rsidP="00806BCB">
      <w:pPr>
        <w:ind w:left="708" w:firstLine="360"/>
        <w:jc w:val="both"/>
        <w:rPr>
          <w:rFonts w:ascii="Cambria" w:hAnsi="Cambria"/>
        </w:rPr>
      </w:pPr>
      <w:r w:rsidRPr="00806BCB">
        <w:rPr>
          <w:rFonts w:ascii="Cambria" w:hAnsi="Cambria"/>
        </w:rPr>
        <w:t xml:space="preserve">Kişisel </w:t>
      </w:r>
      <w:r w:rsidR="00806BCB">
        <w:rPr>
          <w:rFonts w:ascii="Cambria" w:hAnsi="Cambria"/>
        </w:rPr>
        <w:t>v</w:t>
      </w:r>
      <w:r w:rsidRPr="00806BCB">
        <w:rPr>
          <w:rFonts w:ascii="Cambria" w:hAnsi="Cambria"/>
        </w:rPr>
        <w:t xml:space="preserve">eriler, sadece yukarıda belirtilen amaçlarla sınırlı olmak üzere, </w:t>
      </w:r>
      <w:r w:rsidR="00806BCB">
        <w:rPr>
          <w:rFonts w:ascii="Cambria" w:hAnsi="Cambria"/>
        </w:rPr>
        <w:t>iş birliği yaptığımız ya da sözleşme ilişkisi bulunan çözüm ortaklarımızla, d</w:t>
      </w:r>
      <w:r w:rsidRPr="00AF0384">
        <w:rPr>
          <w:rFonts w:ascii="Cambria" w:hAnsi="Cambria"/>
        </w:rPr>
        <w:t>ış hizmet sağlayıcılarıyla ve</w:t>
      </w:r>
      <w:r w:rsidR="00806BCB">
        <w:rPr>
          <w:rFonts w:ascii="Cambria" w:hAnsi="Cambria"/>
        </w:rPr>
        <w:t xml:space="preserve"> </w:t>
      </w:r>
      <w:r w:rsidRPr="00AF0384">
        <w:rPr>
          <w:rFonts w:ascii="Cambria" w:hAnsi="Cambria"/>
        </w:rPr>
        <w:t>kanunen yetkili kamu kurum ve kuruluşları ile Kanun’un 8’inci ve 9’uncu maddelerinde</w:t>
      </w:r>
      <w:r w:rsidR="00806BCB">
        <w:rPr>
          <w:rFonts w:ascii="Cambria" w:hAnsi="Cambria"/>
        </w:rPr>
        <w:t xml:space="preserve"> </w:t>
      </w:r>
      <w:r w:rsidRPr="00AF0384">
        <w:rPr>
          <w:rFonts w:ascii="Cambria" w:hAnsi="Cambria"/>
        </w:rPr>
        <w:t>belirtilen şartlara uygun olarak paylaşılabilecektir.</w:t>
      </w:r>
      <w:r w:rsidR="00806BCB">
        <w:rPr>
          <w:rFonts w:ascii="Cambria" w:hAnsi="Cambria"/>
        </w:rPr>
        <w:t xml:space="preserve"> </w:t>
      </w:r>
      <w:r w:rsidRPr="00AF0384">
        <w:rPr>
          <w:rFonts w:ascii="Cambria" w:hAnsi="Cambria"/>
        </w:rPr>
        <w:t xml:space="preserve">Kişisel </w:t>
      </w:r>
      <w:r w:rsidR="00806BCB">
        <w:rPr>
          <w:rFonts w:ascii="Cambria" w:hAnsi="Cambria"/>
        </w:rPr>
        <w:t>v</w:t>
      </w:r>
      <w:r w:rsidRPr="00AF0384">
        <w:rPr>
          <w:rFonts w:ascii="Cambria" w:hAnsi="Cambria"/>
        </w:rPr>
        <w:t>erilerin aktarım amaçları</w:t>
      </w:r>
      <w:r w:rsidR="00806BCB">
        <w:rPr>
          <w:rFonts w:ascii="Cambria" w:hAnsi="Cambria"/>
        </w:rPr>
        <w:t xml:space="preserve"> İGC’nin</w:t>
      </w:r>
      <w:r w:rsidRPr="00AF0384">
        <w:rPr>
          <w:rFonts w:ascii="Cambria" w:hAnsi="Cambria"/>
        </w:rPr>
        <w:t xml:space="preserve"> ticari faaliyetlerine bağlı olarak değişkenlik gösterebilmek</w:t>
      </w:r>
      <w:r w:rsidR="00806BCB">
        <w:rPr>
          <w:rFonts w:ascii="Cambria" w:hAnsi="Cambria"/>
        </w:rPr>
        <w:t>te</w:t>
      </w:r>
      <w:r w:rsidRPr="00AF0384">
        <w:rPr>
          <w:rFonts w:ascii="Cambria" w:hAnsi="Cambria"/>
        </w:rPr>
        <w:t xml:space="preserve"> ve bunlarla sınırlı</w:t>
      </w:r>
      <w:r w:rsidR="00806BCB">
        <w:rPr>
          <w:rFonts w:ascii="Cambria" w:hAnsi="Cambria"/>
        </w:rPr>
        <w:t xml:space="preserve"> </w:t>
      </w:r>
      <w:r w:rsidRPr="00AF0384">
        <w:rPr>
          <w:rFonts w:ascii="Cambria" w:hAnsi="Cambria"/>
        </w:rPr>
        <w:t xml:space="preserve">olmamakla birlikte, </w:t>
      </w:r>
      <w:r w:rsidR="00806BCB">
        <w:rPr>
          <w:rFonts w:ascii="Cambria" w:hAnsi="Cambria"/>
        </w:rPr>
        <w:t>İGC’nin ve iş birliği yaptığı ya da sözleşme ilişkisi bulunan çözüm ortaklarıyla</w:t>
      </w:r>
      <w:r w:rsidRPr="00AF0384">
        <w:rPr>
          <w:rFonts w:ascii="Cambria" w:hAnsi="Cambria"/>
        </w:rPr>
        <w:t xml:space="preserve"> hukuki ve ticari</w:t>
      </w:r>
      <w:r w:rsidR="00806BCB">
        <w:rPr>
          <w:rFonts w:ascii="Cambria" w:hAnsi="Cambria"/>
        </w:rPr>
        <w:t xml:space="preserve"> </w:t>
      </w:r>
      <w:r w:rsidRPr="00AF0384">
        <w:rPr>
          <w:rFonts w:ascii="Cambria" w:hAnsi="Cambria"/>
        </w:rPr>
        <w:t>güvenliğinin sağlanması, ticari faaliyetlerinin sürdürülmesi ile insan kaynakları süreçlerinin</w:t>
      </w:r>
      <w:r w:rsidR="00806BCB">
        <w:rPr>
          <w:rFonts w:ascii="Cambria" w:hAnsi="Cambria"/>
        </w:rPr>
        <w:t xml:space="preserve"> </w:t>
      </w:r>
      <w:r w:rsidRPr="00AF0384">
        <w:rPr>
          <w:rFonts w:ascii="Cambria" w:hAnsi="Cambria"/>
        </w:rPr>
        <w:t>ve istihdam politikalarının yönetilmesi</w:t>
      </w:r>
      <w:r w:rsidR="00806BCB">
        <w:rPr>
          <w:rFonts w:ascii="Cambria" w:hAnsi="Cambria"/>
        </w:rPr>
        <w:t xml:space="preserve"> amacıyla yine </w:t>
      </w:r>
      <w:r w:rsidR="00806BCB" w:rsidRPr="00AF0384">
        <w:rPr>
          <w:rFonts w:ascii="Cambria" w:hAnsi="Cambria"/>
        </w:rPr>
        <w:t>Kanun’un 8’inci ve 9’uncu maddelerinde</w:t>
      </w:r>
      <w:r w:rsidR="00806BCB">
        <w:rPr>
          <w:rFonts w:ascii="Cambria" w:hAnsi="Cambria"/>
        </w:rPr>
        <w:t xml:space="preserve"> </w:t>
      </w:r>
      <w:r w:rsidR="00806BCB" w:rsidRPr="00AF0384">
        <w:rPr>
          <w:rFonts w:ascii="Cambria" w:hAnsi="Cambria"/>
        </w:rPr>
        <w:t>belirtilen şartlara uygun olarak paylaşılabilecektir.</w:t>
      </w:r>
      <w:r w:rsidR="00806BCB">
        <w:rPr>
          <w:rFonts w:ascii="Cambria" w:hAnsi="Cambria"/>
        </w:rPr>
        <w:t xml:space="preserve"> </w:t>
      </w:r>
      <w:r w:rsidRPr="00AF0384">
        <w:rPr>
          <w:rFonts w:ascii="Cambria" w:hAnsi="Cambria"/>
        </w:rPr>
        <w:t xml:space="preserve">Kişisel </w:t>
      </w:r>
      <w:r w:rsidR="00806BCB">
        <w:rPr>
          <w:rFonts w:ascii="Cambria" w:hAnsi="Cambria"/>
        </w:rPr>
        <w:t>v</w:t>
      </w:r>
      <w:r w:rsidRPr="00AF0384">
        <w:rPr>
          <w:rFonts w:ascii="Cambria" w:hAnsi="Cambria"/>
        </w:rPr>
        <w:t>erilerin</w:t>
      </w:r>
      <w:r w:rsidR="00806BCB">
        <w:rPr>
          <w:rFonts w:ascii="Cambria" w:hAnsi="Cambria"/>
        </w:rPr>
        <w:t xml:space="preserve"> </w:t>
      </w:r>
      <w:r w:rsidRPr="00AF0384">
        <w:rPr>
          <w:rFonts w:ascii="Cambria" w:hAnsi="Cambria"/>
        </w:rPr>
        <w:t>paylaşılması halinde veri</w:t>
      </w:r>
      <w:r w:rsidR="00806BCB">
        <w:rPr>
          <w:rFonts w:ascii="Cambria" w:hAnsi="Cambria"/>
        </w:rPr>
        <w:t xml:space="preserve"> </w:t>
      </w:r>
      <w:r w:rsidRPr="00AF0384">
        <w:rPr>
          <w:rFonts w:ascii="Cambria" w:hAnsi="Cambria"/>
        </w:rPr>
        <w:t xml:space="preserve">güvenliğine ilişkin </w:t>
      </w:r>
      <w:r w:rsidR="00806BCB">
        <w:rPr>
          <w:rFonts w:ascii="Cambria" w:hAnsi="Cambria"/>
        </w:rPr>
        <w:t>Kanun</w:t>
      </w:r>
      <w:r w:rsidRPr="00AF0384">
        <w:rPr>
          <w:rFonts w:ascii="Cambria" w:hAnsi="Cambria"/>
        </w:rPr>
        <w:t>, ikincil mevzuat</w:t>
      </w:r>
      <w:r w:rsidR="00806BCB">
        <w:rPr>
          <w:rFonts w:ascii="Cambria" w:hAnsi="Cambria"/>
        </w:rPr>
        <w:t>, yönetmelik</w:t>
      </w:r>
      <w:r w:rsidRPr="00AF0384">
        <w:rPr>
          <w:rFonts w:ascii="Cambria" w:hAnsi="Cambria"/>
        </w:rPr>
        <w:t xml:space="preserve"> ve Kurul</w:t>
      </w:r>
      <w:r w:rsidR="00806BCB">
        <w:rPr>
          <w:rFonts w:ascii="Cambria" w:hAnsi="Cambria"/>
        </w:rPr>
        <w:t xml:space="preserve"> </w:t>
      </w:r>
      <w:r w:rsidRPr="00AF0384">
        <w:rPr>
          <w:rFonts w:ascii="Cambria" w:hAnsi="Cambria"/>
        </w:rPr>
        <w:t>kararlarınca gerekli görülen asgari güvenlik önlemleri alınmaktadır.</w:t>
      </w:r>
    </w:p>
    <w:p w14:paraId="04A2CAB0" w14:textId="77777777" w:rsidR="00806BCB" w:rsidRPr="00806BCB" w:rsidRDefault="00AF0384" w:rsidP="00185D49">
      <w:pPr>
        <w:pStyle w:val="ListeParagraf"/>
        <w:numPr>
          <w:ilvl w:val="0"/>
          <w:numId w:val="16"/>
        </w:numPr>
        <w:jc w:val="both"/>
        <w:rPr>
          <w:rFonts w:ascii="Cambria" w:hAnsi="Cambria"/>
        </w:rPr>
      </w:pPr>
      <w:r w:rsidRPr="00806BCB">
        <w:rPr>
          <w:rFonts w:ascii="Cambria" w:hAnsi="Cambria"/>
          <w:b/>
          <w:bCs/>
        </w:rPr>
        <w:t>Kişisel Veri’lerin Korunmasına İlişkin Önlemler</w:t>
      </w:r>
    </w:p>
    <w:p w14:paraId="6674D990" w14:textId="77777777" w:rsidR="00806BCB" w:rsidRDefault="00806BCB" w:rsidP="00806BCB">
      <w:pPr>
        <w:ind w:left="708" w:firstLine="360"/>
        <w:jc w:val="both"/>
        <w:rPr>
          <w:rFonts w:ascii="Cambria" w:hAnsi="Cambria"/>
        </w:rPr>
      </w:pPr>
      <w:r>
        <w:rPr>
          <w:rFonts w:ascii="Cambria" w:hAnsi="Cambria"/>
        </w:rPr>
        <w:t>İGC</w:t>
      </w:r>
      <w:r w:rsidR="00AF0384" w:rsidRPr="00806BCB">
        <w:rPr>
          <w:rFonts w:ascii="Cambria" w:hAnsi="Cambria"/>
        </w:rPr>
        <w:t xml:space="preserve">, </w:t>
      </w:r>
      <w:r>
        <w:rPr>
          <w:rFonts w:ascii="Cambria" w:hAnsi="Cambria"/>
        </w:rPr>
        <w:t>k</w:t>
      </w:r>
      <w:r w:rsidR="00AF0384" w:rsidRPr="00806BCB">
        <w:rPr>
          <w:rFonts w:ascii="Cambria" w:hAnsi="Cambria"/>
        </w:rPr>
        <w:t xml:space="preserve">işisel </w:t>
      </w:r>
      <w:r>
        <w:rPr>
          <w:rFonts w:ascii="Cambria" w:hAnsi="Cambria"/>
        </w:rPr>
        <w:t>v</w:t>
      </w:r>
      <w:r w:rsidR="00AF0384" w:rsidRPr="00806BCB">
        <w:rPr>
          <w:rFonts w:ascii="Cambria" w:hAnsi="Cambria"/>
        </w:rPr>
        <w:t>eriler</w:t>
      </w:r>
      <w:r>
        <w:rPr>
          <w:rFonts w:ascii="Cambria" w:hAnsi="Cambria"/>
        </w:rPr>
        <w:t>e</w:t>
      </w:r>
      <w:r w:rsidR="00AF0384" w:rsidRPr="00806BCB">
        <w:rPr>
          <w:rFonts w:ascii="Cambria" w:hAnsi="Cambria"/>
        </w:rPr>
        <w:t xml:space="preserve"> yetkisiz erişim veya bu bilgilerin kaybı, hatalı</w:t>
      </w:r>
      <w:r>
        <w:rPr>
          <w:rFonts w:ascii="Cambria" w:hAnsi="Cambria"/>
        </w:rPr>
        <w:t xml:space="preserve"> </w:t>
      </w:r>
      <w:r w:rsidR="00AF0384" w:rsidRPr="00AF0384">
        <w:rPr>
          <w:rFonts w:ascii="Cambria" w:hAnsi="Cambria"/>
        </w:rPr>
        <w:t>kullanımı, ifşa edilmesi, değiştirilmesi veya imha edilmesine karşı korumak için gerekli</w:t>
      </w:r>
      <w:r>
        <w:rPr>
          <w:rFonts w:ascii="Cambria" w:hAnsi="Cambria"/>
        </w:rPr>
        <w:t xml:space="preserve"> </w:t>
      </w:r>
      <w:r w:rsidR="00AF0384" w:rsidRPr="00AF0384">
        <w:rPr>
          <w:rFonts w:ascii="Cambria" w:hAnsi="Cambria"/>
        </w:rPr>
        <w:t xml:space="preserve">önlemleri almaktadır. </w:t>
      </w:r>
      <w:r>
        <w:rPr>
          <w:rFonts w:ascii="Cambria" w:hAnsi="Cambria"/>
        </w:rPr>
        <w:t>İGC</w:t>
      </w:r>
      <w:r w:rsidR="00AF0384" w:rsidRPr="00AF0384">
        <w:rPr>
          <w:rFonts w:ascii="Cambria" w:hAnsi="Cambria"/>
        </w:rPr>
        <w:t xml:space="preserve">, </w:t>
      </w:r>
      <w:r>
        <w:rPr>
          <w:rFonts w:ascii="Cambria" w:hAnsi="Cambria"/>
        </w:rPr>
        <w:t>k</w:t>
      </w:r>
      <w:r w:rsidR="00AF0384" w:rsidRPr="00AF0384">
        <w:rPr>
          <w:rFonts w:ascii="Cambria" w:hAnsi="Cambria"/>
        </w:rPr>
        <w:t xml:space="preserve">işisel </w:t>
      </w:r>
      <w:r>
        <w:rPr>
          <w:rFonts w:ascii="Cambria" w:hAnsi="Cambria"/>
        </w:rPr>
        <w:t>v</w:t>
      </w:r>
      <w:r w:rsidR="00AF0384" w:rsidRPr="00AF0384">
        <w:rPr>
          <w:rFonts w:ascii="Cambria" w:hAnsi="Cambria"/>
        </w:rPr>
        <w:t>erileri gizli tutmayı, gizliliğin</w:t>
      </w:r>
      <w:r>
        <w:rPr>
          <w:rFonts w:ascii="Cambria" w:hAnsi="Cambria"/>
        </w:rPr>
        <w:t xml:space="preserve"> </w:t>
      </w:r>
      <w:r w:rsidR="00AF0384" w:rsidRPr="00AF0384">
        <w:rPr>
          <w:rFonts w:ascii="Cambria" w:hAnsi="Cambria"/>
        </w:rPr>
        <w:t>sağlanması</w:t>
      </w:r>
      <w:r>
        <w:rPr>
          <w:rFonts w:ascii="Cambria" w:hAnsi="Cambria"/>
        </w:rPr>
        <w:t>nı</w:t>
      </w:r>
      <w:r w:rsidR="00AF0384" w:rsidRPr="00AF0384">
        <w:rPr>
          <w:rFonts w:ascii="Cambria" w:hAnsi="Cambria"/>
        </w:rPr>
        <w:t xml:space="preserve"> ve güvenliği için gerekli teknik ve idari her türlü tedbiri almayı ve gerekli özeni</w:t>
      </w:r>
      <w:r>
        <w:rPr>
          <w:rFonts w:ascii="Cambria" w:hAnsi="Cambria"/>
        </w:rPr>
        <w:t xml:space="preserve"> </w:t>
      </w:r>
      <w:r w:rsidR="00AF0384" w:rsidRPr="00AF0384">
        <w:rPr>
          <w:rFonts w:ascii="Cambria" w:hAnsi="Cambria"/>
        </w:rPr>
        <w:t xml:space="preserve">göstermeyi taahhüt etmektedir. </w:t>
      </w:r>
      <w:r>
        <w:rPr>
          <w:rFonts w:ascii="Cambria" w:hAnsi="Cambria"/>
        </w:rPr>
        <w:t>İGC’nin</w:t>
      </w:r>
      <w:r w:rsidR="00AF0384" w:rsidRPr="00AF0384">
        <w:rPr>
          <w:rFonts w:ascii="Cambria" w:hAnsi="Cambria"/>
        </w:rPr>
        <w:t xml:space="preserve"> gerekli bilgi güvenliği önlemlerini</w:t>
      </w:r>
      <w:r>
        <w:rPr>
          <w:rFonts w:ascii="Cambria" w:hAnsi="Cambria"/>
        </w:rPr>
        <w:t xml:space="preserve"> </w:t>
      </w:r>
      <w:r w:rsidR="00AF0384" w:rsidRPr="00AF0384">
        <w:rPr>
          <w:rFonts w:ascii="Cambria" w:hAnsi="Cambria"/>
        </w:rPr>
        <w:t xml:space="preserve">almasına karşın web sitesine veya sistemlerine yapılan saldırılar sonucunda </w:t>
      </w:r>
      <w:r>
        <w:rPr>
          <w:rFonts w:ascii="Cambria" w:hAnsi="Cambria"/>
        </w:rPr>
        <w:t>k</w:t>
      </w:r>
      <w:r w:rsidR="00AF0384" w:rsidRPr="00AF0384">
        <w:rPr>
          <w:rFonts w:ascii="Cambria" w:hAnsi="Cambria"/>
        </w:rPr>
        <w:t xml:space="preserve">işisel </w:t>
      </w:r>
      <w:r>
        <w:rPr>
          <w:rFonts w:ascii="Cambria" w:hAnsi="Cambria"/>
        </w:rPr>
        <w:t>v</w:t>
      </w:r>
      <w:r w:rsidR="00AF0384" w:rsidRPr="00AF0384">
        <w:rPr>
          <w:rFonts w:ascii="Cambria" w:hAnsi="Cambria"/>
        </w:rPr>
        <w:t>erilerin</w:t>
      </w:r>
      <w:r>
        <w:rPr>
          <w:rFonts w:ascii="Cambria" w:hAnsi="Cambria"/>
        </w:rPr>
        <w:t xml:space="preserve"> </w:t>
      </w:r>
      <w:r w:rsidR="00AF0384" w:rsidRPr="00AF0384">
        <w:rPr>
          <w:rFonts w:ascii="Cambria" w:hAnsi="Cambria"/>
        </w:rPr>
        <w:t xml:space="preserve">zarar görmesi veya üçüncü kişilerin eline geçmesi durumunda, </w:t>
      </w:r>
      <w:r>
        <w:rPr>
          <w:rFonts w:ascii="Cambria" w:hAnsi="Cambria"/>
        </w:rPr>
        <w:t>İGC</w:t>
      </w:r>
      <w:r w:rsidR="00AF0384" w:rsidRPr="00AF0384">
        <w:rPr>
          <w:rFonts w:ascii="Cambria" w:hAnsi="Cambria"/>
        </w:rPr>
        <w:t xml:space="preserve"> bu</w:t>
      </w:r>
      <w:r>
        <w:rPr>
          <w:rFonts w:ascii="Cambria" w:hAnsi="Cambria"/>
        </w:rPr>
        <w:t xml:space="preserve"> </w:t>
      </w:r>
      <w:r w:rsidR="00AF0384" w:rsidRPr="00AF0384">
        <w:rPr>
          <w:rFonts w:ascii="Cambria" w:hAnsi="Cambria"/>
        </w:rPr>
        <w:t>durumu derhal kişisel veri sahibi ilgili kişiye ve Kurul’a bildirir.</w:t>
      </w:r>
    </w:p>
    <w:p w14:paraId="2726B465" w14:textId="77777777" w:rsidR="00806BCB" w:rsidRPr="00806BCB" w:rsidRDefault="00AF0384" w:rsidP="008E30F1">
      <w:pPr>
        <w:pStyle w:val="ListeParagraf"/>
        <w:numPr>
          <w:ilvl w:val="0"/>
          <w:numId w:val="16"/>
        </w:numPr>
        <w:jc w:val="both"/>
        <w:rPr>
          <w:rFonts w:ascii="Cambria" w:hAnsi="Cambria"/>
        </w:rPr>
      </w:pPr>
      <w:r w:rsidRPr="00806BCB">
        <w:rPr>
          <w:rFonts w:ascii="Cambria" w:hAnsi="Cambria"/>
          <w:b/>
          <w:bCs/>
        </w:rPr>
        <w:t>İlgili Kişinin Kanun’nun 11’inci Maddesinde Sayılan Diğer Hakları</w:t>
      </w:r>
    </w:p>
    <w:p w14:paraId="2A8C1957" w14:textId="00FE6C91" w:rsidR="00806BCB" w:rsidRDefault="00AF0384" w:rsidP="00806BCB">
      <w:pPr>
        <w:ind w:left="708" w:firstLine="360"/>
        <w:jc w:val="both"/>
        <w:rPr>
          <w:rFonts w:ascii="Cambria" w:hAnsi="Cambria"/>
        </w:rPr>
      </w:pPr>
      <w:r w:rsidRPr="00806BCB">
        <w:rPr>
          <w:rFonts w:ascii="Cambria" w:hAnsi="Cambria"/>
        </w:rPr>
        <w:t xml:space="preserve">Kişisel </w:t>
      </w:r>
      <w:r w:rsidR="00806BCB">
        <w:rPr>
          <w:rFonts w:ascii="Cambria" w:hAnsi="Cambria"/>
        </w:rPr>
        <w:t>veri</w:t>
      </w:r>
      <w:r w:rsidRPr="00806BCB">
        <w:rPr>
          <w:rFonts w:ascii="Cambria" w:hAnsi="Cambria"/>
        </w:rPr>
        <w:t xml:space="preserve"> sahibi olarak, haklarınıza ilişkin taleplerinizi </w:t>
      </w:r>
      <w:r w:rsidR="00806BCB">
        <w:rPr>
          <w:rFonts w:ascii="Cambria" w:hAnsi="Cambria"/>
        </w:rPr>
        <w:t>bize</w:t>
      </w:r>
      <w:r w:rsidR="00DA3FCF">
        <w:rPr>
          <w:rFonts w:ascii="Cambria" w:hAnsi="Cambria"/>
        </w:rPr>
        <w:t xml:space="preserve"> </w:t>
      </w:r>
      <w:r w:rsidRPr="00AF0384">
        <w:rPr>
          <w:rFonts w:ascii="Cambria" w:hAnsi="Cambria"/>
        </w:rPr>
        <w:t>iletmeniz durumunda</w:t>
      </w:r>
      <w:r w:rsidR="00806BCB">
        <w:rPr>
          <w:rFonts w:ascii="Cambria" w:hAnsi="Cambria"/>
        </w:rPr>
        <w:t>, İGC</w:t>
      </w:r>
      <w:r w:rsidR="00DA3FCF">
        <w:rPr>
          <w:rFonts w:ascii="Cambria" w:hAnsi="Cambria"/>
        </w:rPr>
        <w:t>,</w:t>
      </w:r>
      <w:r w:rsidR="00806BCB">
        <w:rPr>
          <w:rFonts w:ascii="Cambria" w:hAnsi="Cambria"/>
        </w:rPr>
        <w:t xml:space="preserve"> </w:t>
      </w:r>
      <w:r w:rsidRPr="00AF0384">
        <w:rPr>
          <w:rFonts w:ascii="Cambria" w:hAnsi="Cambria"/>
        </w:rPr>
        <w:t>talebin niteliğine göre talebi “Veri Sorumlusuna Başvuru Usul ve Esasları</w:t>
      </w:r>
      <w:r w:rsidR="00806BCB">
        <w:rPr>
          <w:rFonts w:ascii="Cambria" w:hAnsi="Cambria"/>
        </w:rPr>
        <w:t xml:space="preserve"> </w:t>
      </w:r>
      <w:r w:rsidRPr="00AF0384">
        <w:rPr>
          <w:rFonts w:ascii="Cambria" w:hAnsi="Cambria"/>
        </w:rPr>
        <w:t>Hakkında Tebliğ” hükümlerine uygun olarak en geç 30 (otuz) gün içinde sonuçlandıracaktır.</w:t>
      </w:r>
      <w:r w:rsidR="00806BCB">
        <w:rPr>
          <w:rFonts w:ascii="Cambria" w:hAnsi="Cambria"/>
        </w:rPr>
        <w:t xml:space="preserve"> </w:t>
      </w:r>
      <w:r w:rsidRPr="00AF0384">
        <w:rPr>
          <w:rFonts w:ascii="Cambria" w:hAnsi="Cambria"/>
        </w:rPr>
        <w:t xml:space="preserve">Kurul tarafından yeni başvuru yöntemlerinin belirlenmesi halinde, bu yöntemler </w:t>
      </w:r>
      <w:r w:rsidR="00806BCB">
        <w:rPr>
          <w:rFonts w:ascii="Cambria" w:hAnsi="Cambria"/>
        </w:rPr>
        <w:t>İGC</w:t>
      </w:r>
      <w:r w:rsidRPr="00AF0384">
        <w:rPr>
          <w:rFonts w:ascii="Cambria" w:hAnsi="Cambria"/>
        </w:rPr>
        <w:t xml:space="preserve"> tarafından duyurulacaktır.</w:t>
      </w:r>
      <w:r w:rsidR="00806BCB">
        <w:rPr>
          <w:rFonts w:ascii="Cambria" w:hAnsi="Cambria"/>
        </w:rPr>
        <w:t xml:space="preserve"> </w:t>
      </w:r>
      <w:r w:rsidRPr="00AF0384">
        <w:rPr>
          <w:rFonts w:ascii="Cambria" w:hAnsi="Cambria"/>
        </w:rPr>
        <w:t>Kanun’un 11’inci maddesi kapsam</w:t>
      </w:r>
      <w:r w:rsidR="00806BCB">
        <w:rPr>
          <w:rFonts w:ascii="Cambria" w:hAnsi="Cambria"/>
        </w:rPr>
        <w:t>ın</w:t>
      </w:r>
      <w:r w:rsidRPr="00AF0384">
        <w:rPr>
          <w:rFonts w:ascii="Cambria" w:hAnsi="Cambria"/>
        </w:rPr>
        <w:t>da ilgili kişiler aşağıdaki haklara</w:t>
      </w:r>
      <w:r w:rsidR="00806BCB">
        <w:rPr>
          <w:rFonts w:ascii="Cambria" w:hAnsi="Cambria"/>
        </w:rPr>
        <w:t xml:space="preserve"> </w:t>
      </w:r>
      <w:r w:rsidRPr="00AF0384">
        <w:rPr>
          <w:rFonts w:ascii="Cambria" w:hAnsi="Cambria"/>
        </w:rPr>
        <w:t>sahiptir</w:t>
      </w:r>
      <w:r w:rsidR="00806BCB">
        <w:rPr>
          <w:rFonts w:ascii="Cambria" w:hAnsi="Cambria"/>
        </w:rPr>
        <w:t xml:space="preserve">; </w:t>
      </w:r>
    </w:p>
    <w:p w14:paraId="771CCBB4" w14:textId="77777777" w:rsidR="00DA3FCF" w:rsidRDefault="00AF0384" w:rsidP="00AF0384">
      <w:pPr>
        <w:pStyle w:val="ListeParagraf"/>
        <w:numPr>
          <w:ilvl w:val="0"/>
          <w:numId w:val="18"/>
        </w:numPr>
        <w:jc w:val="both"/>
        <w:rPr>
          <w:rFonts w:ascii="Cambria" w:hAnsi="Cambria"/>
        </w:rPr>
      </w:pPr>
      <w:r w:rsidRPr="00806BCB">
        <w:rPr>
          <w:rFonts w:ascii="Cambria" w:hAnsi="Cambria"/>
        </w:rPr>
        <w:t xml:space="preserve">Kişisel </w:t>
      </w:r>
      <w:r w:rsidR="00DA3FCF">
        <w:rPr>
          <w:rFonts w:ascii="Cambria" w:hAnsi="Cambria"/>
        </w:rPr>
        <w:t>v</w:t>
      </w:r>
      <w:r w:rsidRPr="00806BCB">
        <w:rPr>
          <w:rFonts w:ascii="Cambria" w:hAnsi="Cambria"/>
        </w:rPr>
        <w:t>eriler</w:t>
      </w:r>
      <w:r w:rsidR="00DA3FCF">
        <w:rPr>
          <w:rFonts w:ascii="Cambria" w:hAnsi="Cambria"/>
        </w:rPr>
        <w:t>i</w:t>
      </w:r>
      <w:r w:rsidRPr="00806BCB">
        <w:rPr>
          <w:rFonts w:ascii="Cambria" w:hAnsi="Cambria"/>
        </w:rPr>
        <w:t>n işlenip işlenmediğini öğrenme,</w:t>
      </w:r>
    </w:p>
    <w:p w14:paraId="292F744D" w14:textId="77777777" w:rsidR="00DA3FCF" w:rsidRDefault="00AF0384" w:rsidP="00AF0384">
      <w:pPr>
        <w:pStyle w:val="ListeParagraf"/>
        <w:numPr>
          <w:ilvl w:val="0"/>
          <w:numId w:val="18"/>
        </w:numPr>
        <w:jc w:val="both"/>
        <w:rPr>
          <w:rFonts w:ascii="Cambria" w:hAnsi="Cambria"/>
        </w:rPr>
      </w:pPr>
      <w:r w:rsidRPr="00DA3FCF">
        <w:rPr>
          <w:rFonts w:ascii="Cambria" w:hAnsi="Cambria"/>
        </w:rPr>
        <w:t xml:space="preserve">Kişisel </w:t>
      </w:r>
      <w:r w:rsidR="00DA3FCF">
        <w:rPr>
          <w:rFonts w:ascii="Cambria" w:hAnsi="Cambria"/>
        </w:rPr>
        <w:t>v</w:t>
      </w:r>
      <w:r w:rsidRPr="00DA3FCF">
        <w:rPr>
          <w:rFonts w:ascii="Cambria" w:hAnsi="Cambria"/>
        </w:rPr>
        <w:t>eriler işlenmişse buna ilişkin bilgi talep etme</w:t>
      </w:r>
      <w:r w:rsidR="00DA3FCF">
        <w:rPr>
          <w:rFonts w:ascii="Cambria" w:hAnsi="Cambria"/>
        </w:rPr>
        <w:t>,</w:t>
      </w:r>
    </w:p>
    <w:p w14:paraId="75AE3F8C" w14:textId="77777777" w:rsidR="00DA3FCF" w:rsidRDefault="00AF0384" w:rsidP="00AF0384">
      <w:pPr>
        <w:pStyle w:val="ListeParagraf"/>
        <w:numPr>
          <w:ilvl w:val="0"/>
          <w:numId w:val="18"/>
        </w:numPr>
        <w:jc w:val="both"/>
        <w:rPr>
          <w:rFonts w:ascii="Cambria" w:hAnsi="Cambria"/>
        </w:rPr>
      </w:pPr>
      <w:r w:rsidRPr="00DA3FCF">
        <w:rPr>
          <w:rFonts w:ascii="Cambria" w:hAnsi="Cambria"/>
        </w:rPr>
        <w:t>Kişisel</w:t>
      </w:r>
      <w:r w:rsidR="00DA3FCF">
        <w:rPr>
          <w:rFonts w:ascii="Cambria" w:hAnsi="Cambria"/>
        </w:rPr>
        <w:t xml:space="preserve"> v</w:t>
      </w:r>
      <w:r w:rsidRPr="00DA3FCF">
        <w:rPr>
          <w:rFonts w:ascii="Cambria" w:hAnsi="Cambria"/>
        </w:rPr>
        <w:t>erilerin işlenme amacını ve bunların amacına uygun kullanılıp</w:t>
      </w:r>
      <w:r w:rsidR="00DA3FCF">
        <w:rPr>
          <w:rFonts w:ascii="Cambria" w:hAnsi="Cambria"/>
        </w:rPr>
        <w:t xml:space="preserve"> </w:t>
      </w:r>
      <w:r w:rsidRPr="00DA3FCF">
        <w:rPr>
          <w:rFonts w:ascii="Cambria" w:hAnsi="Cambria"/>
        </w:rPr>
        <w:t>kullanılmadığını öğrenme,</w:t>
      </w:r>
    </w:p>
    <w:p w14:paraId="147C9679" w14:textId="77777777" w:rsidR="00DA3FCF" w:rsidRDefault="00AF0384" w:rsidP="00293D63">
      <w:pPr>
        <w:pStyle w:val="ListeParagraf"/>
        <w:numPr>
          <w:ilvl w:val="0"/>
          <w:numId w:val="18"/>
        </w:numPr>
        <w:jc w:val="both"/>
        <w:rPr>
          <w:rFonts w:ascii="Cambria" w:hAnsi="Cambria"/>
        </w:rPr>
      </w:pPr>
      <w:r w:rsidRPr="00DA3FCF">
        <w:rPr>
          <w:rFonts w:ascii="Cambria" w:hAnsi="Cambria"/>
        </w:rPr>
        <w:t xml:space="preserve">Yurtiçinde veya yurtdışında </w:t>
      </w:r>
      <w:r w:rsidR="00DA3FCF" w:rsidRPr="00DA3FCF">
        <w:rPr>
          <w:rFonts w:ascii="Cambria" w:hAnsi="Cambria"/>
        </w:rPr>
        <w:t>k</w:t>
      </w:r>
      <w:r w:rsidRPr="00DA3FCF">
        <w:rPr>
          <w:rFonts w:ascii="Cambria" w:hAnsi="Cambria"/>
        </w:rPr>
        <w:t xml:space="preserve">işisel </w:t>
      </w:r>
      <w:r w:rsidR="00DA3FCF" w:rsidRPr="00DA3FCF">
        <w:rPr>
          <w:rFonts w:ascii="Cambria" w:hAnsi="Cambria"/>
        </w:rPr>
        <w:t>v</w:t>
      </w:r>
      <w:r w:rsidRPr="00DA3FCF">
        <w:rPr>
          <w:rFonts w:ascii="Cambria" w:hAnsi="Cambria"/>
        </w:rPr>
        <w:t>erilerin aktarıldığı üçüncü kişileri bilme,</w:t>
      </w:r>
    </w:p>
    <w:p w14:paraId="2106F7A4" w14:textId="77777777" w:rsidR="00DA3FCF" w:rsidRDefault="00AF0384" w:rsidP="00AF0384">
      <w:pPr>
        <w:pStyle w:val="ListeParagraf"/>
        <w:numPr>
          <w:ilvl w:val="0"/>
          <w:numId w:val="18"/>
        </w:numPr>
        <w:jc w:val="both"/>
        <w:rPr>
          <w:rFonts w:ascii="Cambria" w:hAnsi="Cambria"/>
        </w:rPr>
      </w:pPr>
      <w:r w:rsidRPr="00DA3FCF">
        <w:rPr>
          <w:rFonts w:ascii="Cambria" w:hAnsi="Cambria"/>
        </w:rPr>
        <w:t xml:space="preserve">Kişisel </w:t>
      </w:r>
      <w:r w:rsidR="00DA3FCF">
        <w:rPr>
          <w:rFonts w:ascii="Cambria" w:hAnsi="Cambria"/>
        </w:rPr>
        <w:t>v</w:t>
      </w:r>
      <w:r w:rsidRPr="00DA3FCF">
        <w:rPr>
          <w:rFonts w:ascii="Cambria" w:hAnsi="Cambria"/>
        </w:rPr>
        <w:t>erilerin eksik veya yanlış işlenmiş olması hâlinde bunların düzeltilmesini</w:t>
      </w:r>
      <w:r w:rsidR="00DA3FCF">
        <w:rPr>
          <w:rFonts w:ascii="Cambria" w:hAnsi="Cambria"/>
        </w:rPr>
        <w:t xml:space="preserve"> </w:t>
      </w:r>
      <w:r w:rsidRPr="00DA3FCF">
        <w:rPr>
          <w:rFonts w:ascii="Cambria" w:hAnsi="Cambria"/>
        </w:rPr>
        <w:t xml:space="preserve">isteme ve bu kapsamda yapılan işlemin </w:t>
      </w:r>
      <w:r w:rsidR="00DA3FCF">
        <w:rPr>
          <w:rFonts w:ascii="Cambria" w:hAnsi="Cambria"/>
        </w:rPr>
        <w:t>k</w:t>
      </w:r>
      <w:r w:rsidRPr="00DA3FCF">
        <w:rPr>
          <w:rFonts w:ascii="Cambria" w:hAnsi="Cambria"/>
        </w:rPr>
        <w:t xml:space="preserve">işisel </w:t>
      </w:r>
      <w:r w:rsidR="00DA3FCF">
        <w:rPr>
          <w:rFonts w:ascii="Cambria" w:hAnsi="Cambria"/>
        </w:rPr>
        <w:t>v</w:t>
      </w:r>
      <w:r w:rsidRPr="00DA3FCF">
        <w:rPr>
          <w:rFonts w:ascii="Cambria" w:hAnsi="Cambria"/>
        </w:rPr>
        <w:t>erilerin aktarıldığı üçüncü kişilere</w:t>
      </w:r>
      <w:r w:rsidR="00DA3FCF">
        <w:rPr>
          <w:rFonts w:ascii="Cambria" w:hAnsi="Cambria"/>
        </w:rPr>
        <w:t xml:space="preserve"> </w:t>
      </w:r>
      <w:r w:rsidRPr="00DA3FCF">
        <w:rPr>
          <w:rFonts w:ascii="Cambria" w:hAnsi="Cambria"/>
        </w:rPr>
        <w:t>bildirilmesini isteme,</w:t>
      </w:r>
      <w:r w:rsidR="00DA3FCF">
        <w:rPr>
          <w:rFonts w:ascii="Cambria" w:hAnsi="Cambria"/>
        </w:rPr>
        <w:t xml:space="preserve"> </w:t>
      </w:r>
    </w:p>
    <w:p w14:paraId="1C900B29" w14:textId="77777777" w:rsidR="00DA3FCF" w:rsidRDefault="00DA3FCF" w:rsidP="00AF0384">
      <w:pPr>
        <w:pStyle w:val="ListeParagraf"/>
        <w:numPr>
          <w:ilvl w:val="0"/>
          <w:numId w:val="18"/>
        </w:numPr>
        <w:jc w:val="both"/>
        <w:rPr>
          <w:rFonts w:ascii="Cambria" w:hAnsi="Cambria"/>
        </w:rPr>
      </w:pPr>
      <w:r w:rsidRPr="00DA3FCF">
        <w:rPr>
          <w:rFonts w:ascii="Cambria" w:hAnsi="Cambria"/>
        </w:rPr>
        <w:t>Kanun</w:t>
      </w:r>
      <w:r w:rsidR="00AF0384" w:rsidRPr="00DA3FCF">
        <w:rPr>
          <w:rFonts w:ascii="Cambria" w:hAnsi="Cambria"/>
        </w:rPr>
        <w:t xml:space="preserve"> ve ilgili diğer kanun hükümlerine uygun olarak işlenmiş olmasına rağmen,</w:t>
      </w:r>
      <w:r w:rsidRPr="00DA3FCF">
        <w:rPr>
          <w:rFonts w:ascii="Cambria" w:hAnsi="Cambria"/>
        </w:rPr>
        <w:t xml:space="preserve"> </w:t>
      </w:r>
      <w:r w:rsidR="00AF0384" w:rsidRPr="00DA3FCF">
        <w:rPr>
          <w:rFonts w:ascii="Cambria" w:hAnsi="Cambria"/>
        </w:rPr>
        <w:t xml:space="preserve">işlenmesini gerektiren sebeplerin ortadan kalkması hâlinde </w:t>
      </w:r>
      <w:r w:rsidRPr="00DA3FCF">
        <w:rPr>
          <w:rFonts w:ascii="Cambria" w:hAnsi="Cambria"/>
        </w:rPr>
        <w:t>kişisel verilerin</w:t>
      </w:r>
      <w:r>
        <w:rPr>
          <w:rFonts w:ascii="Cambria" w:hAnsi="Cambria"/>
        </w:rPr>
        <w:t xml:space="preserve"> </w:t>
      </w:r>
      <w:r w:rsidR="00AF0384" w:rsidRPr="00DA3FCF">
        <w:rPr>
          <w:rFonts w:ascii="Cambria" w:hAnsi="Cambria"/>
        </w:rPr>
        <w:t xml:space="preserve">silinmesini veya yok edilmesini isteme ve bu kapsamda yapılan işlemin </w:t>
      </w:r>
      <w:r>
        <w:rPr>
          <w:rFonts w:ascii="Cambria" w:hAnsi="Cambria"/>
        </w:rPr>
        <w:t xml:space="preserve">verilerin </w:t>
      </w:r>
      <w:r w:rsidR="00AF0384" w:rsidRPr="00DA3FCF">
        <w:rPr>
          <w:rFonts w:ascii="Cambria" w:hAnsi="Cambria"/>
        </w:rPr>
        <w:t>aktarıldığı üçüncü kişilere bildirilmesini isteme,</w:t>
      </w:r>
    </w:p>
    <w:p w14:paraId="668D01DB" w14:textId="77777777" w:rsidR="00DA3FCF" w:rsidRDefault="00AF0384" w:rsidP="00AF0384">
      <w:pPr>
        <w:pStyle w:val="ListeParagraf"/>
        <w:numPr>
          <w:ilvl w:val="0"/>
          <w:numId w:val="18"/>
        </w:numPr>
        <w:jc w:val="both"/>
        <w:rPr>
          <w:rFonts w:ascii="Cambria" w:hAnsi="Cambria"/>
        </w:rPr>
      </w:pPr>
      <w:r w:rsidRPr="00DA3FCF">
        <w:rPr>
          <w:rFonts w:ascii="Cambria" w:hAnsi="Cambria"/>
        </w:rPr>
        <w:t xml:space="preserve">İşlenen </w:t>
      </w:r>
      <w:r w:rsidR="00DA3FCF">
        <w:rPr>
          <w:rFonts w:ascii="Cambria" w:hAnsi="Cambria"/>
        </w:rPr>
        <w:t>k</w:t>
      </w:r>
      <w:r w:rsidRPr="00DA3FCF">
        <w:rPr>
          <w:rFonts w:ascii="Cambria" w:hAnsi="Cambria"/>
        </w:rPr>
        <w:t xml:space="preserve">işisel </w:t>
      </w:r>
      <w:r w:rsidR="00DA3FCF">
        <w:rPr>
          <w:rFonts w:ascii="Cambria" w:hAnsi="Cambria"/>
        </w:rPr>
        <w:t>v</w:t>
      </w:r>
      <w:r w:rsidRPr="00DA3FCF">
        <w:rPr>
          <w:rFonts w:ascii="Cambria" w:hAnsi="Cambria"/>
        </w:rPr>
        <w:t>erilerin münhasıran otomatik sistemler vasıtasıyla analiz edilmesi</w:t>
      </w:r>
      <w:r w:rsidR="00DA3FCF">
        <w:rPr>
          <w:rFonts w:ascii="Cambria" w:hAnsi="Cambria"/>
        </w:rPr>
        <w:t xml:space="preserve"> </w:t>
      </w:r>
      <w:r w:rsidRPr="00DA3FCF">
        <w:rPr>
          <w:rFonts w:ascii="Cambria" w:hAnsi="Cambria"/>
        </w:rPr>
        <w:t>suretiyle ilgili kişinin kendisi aleyhine bir sonucun ortaya çıkmasına itiraz etme,</w:t>
      </w:r>
    </w:p>
    <w:p w14:paraId="5F198187" w14:textId="1CE1FB8D" w:rsidR="00AF0384" w:rsidRPr="00DA3FCF" w:rsidRDefault="00AF0384" w:rsidP="00F00482">
      <w:pPr>
        <w:pStyle w:val="ListeParagraf"/>
        <w:numPr>
          <w:ilvl w:val="0"/>
          <w:numId w:val="18"/>
        </w:numPr>
        <w:jc w:val="both"/>
        <w:rPr>
          <w:rFonts w:ascii="Cambria" w:hAnsi="Cambria"/>
        </w:rPr>
      </w:pPr>
      <w:r w:rsidRPr="00DA3FCF">
        <w:rPr>
          <w:rFonts w:ascii="Cambria" w:hAnsi="Cambria"/>
        </w:rPr>
        <w:t xml:space="preserve">Kişisel </w:t>
      </w:r>
      <w:r w:rsidR="00DA3FCF" w:rsidRPr="00DA3FCF">
        <w:rPr>
          <w:rFonts w:ascii="Cambria" w:hAnsi="Cambria"/>
        </w:rPr>
        <w:t>v</w:t>
      </w:r>
      <w:r w:rsidRPr="00DA3FCF">
        <w:rPr>
          <w:rFonts w:ascii="Cambria" w:hAnsi="Cambria"/>
        </w:rPr>
        <w:t>eriler</w:t>
      </w:r>
      <w:r w:rsidR="00DA3FCF" w:rsidRPr="00DA3FCF">
        <w:rPr>
          <w:rFonts w:ascii="Cambria" w:hAnsi="Cambria"/>
        </w:rPr>
        <w:t>i</w:t>
      </w:r>
      <w:r w:rsidRPr="00DA3FCF">
        <w:rPr>
          <w:rFonts w:ascii="Cambria" w:hAnsi="Cambria"/>
        </w:rPr>
        <w:t>n kanuna aykırı olarak işlenmesi sebebiyle zarara uğraması hâlinde</w:t>
      </w:r>
      <w:r w:rsidR="00DA3FCF">
        <w:rPr>
          <w:rFonts w:ascii="Cambria" w:hAnsi="Cambria"/>
        </w:rPr>
        <w:t xml:space="preserve"> </w:t>
      </w:r>
      <w:r w:rsidRPr="00DA3FCF">
        <w:rPr>
          <w:rFonts w:ascii="Cambria" w:hAnsi="Cambria"/>
        </w:rPr>
        <w:t>zararın giderilmesini talep etme.</w:t>
      </w:r>
    </w:p>
    <w:p w14:paraId="2ADA6832" w14:textId="3B97A61B" w:rsidR="00AF0384" w:rsidRDefault="00AF0384" w:rsidP="00DA3FCF">
      <w:pPr>
        <w:ind w:left="360" w:firstLine="708"/>
        <w:jc w:val="both"/>
        <w:rPr>
          <w:rFonts w:ascii="Cambria" w:hAnsi="Cambria"/>
        </w:rPr>
      </w:pPr>
      <w:r w:rsidRPr="00AF0384">
        <w:rPr>
          <w:rFonts w:ascii="Cambria" w:hAnsi="Cambria"/>
        </w:rPr>
        <w:t xml:space="preserve">Yukarıda sayılan hakların kullanımı için </w:t>
      </w:r>
      <w:r w:rsidR="00DA3FCF">
        <w:rPr>
          <w:rFonts w:ascii="Cambria" w:hAnsi="Cambria"/>
        </w:rPr>
        <w:t>İGC’ye</w:t>
      </w:r>
      <w:r w:rsidRPr="00AF0384">
        <w:rPr>
          <w:rFonts w:ascii="Cambria" w:hAnsi="Cambria"/>
        </w:rPr>
        <w:t xml:space="preserve"> yapılan başvurular, “Veri Sorumlusuna</w:t>
      </w:r>
      <w:r w:rsidR="00DA3FCF">
        <w:rPr>
          <w:rFonts w:ascii="Cambria" w:hAnsi="Cambria"/>
        </w:rPr>
        <w:t xml:space="preserve"> </w:t>
      </w:r>
      <w:r w:rsidRPr="00AF0384">
        <w:rPr>
          <w:rFonts w:ascii="Cambria" w:hAnsi="Cambria"/>
        </w:rPr>
        <w:t>Başvuru Usul ve Esasları Hakkında Tebliğ” hükümlerine göre cevaplanacaktır.</w:t>
      </w:r>
    </w:p>
    <w:p w14:paraId="7FD61781" w14:textId="77777777" w:rsidR="00840FA9" w:rsidRDefault="00DA3FCF" w:rsidP="00840FA9">
      <w:pPr>
        <w:pStyle w:val="ListeParagraf"/>
        <w:numPr>
          <w:ilvl w:val="0"/>
          <w:numId w:val="16"/>
        </w:numPr>
        <w:jc w:val="both"/>
        <w:rPr>
          <w:rFonts w:ascii="Cambria" w:hAnsi="Cambria"/>
          <w:b/>
          <w:bCs/>
        </w:rPr>
      </w:pPr>
      <w:r w:rsidRPr="00DA3FCF">
        <w:rPr>
          <w:rFonts w:ascii="Cambria" w:hAnsi="Cambria"/>
          <w:b/>
          <w:bCs/>
        </w:rPr>
        <w:t>Veri Güvenliği</w:t>
      </w:r>
    </w:p>
    <w:p w14:paraId="00C2CF6C" w14:textId="11709286" w:rsidR="00DA3FCF" w:rsidRDefault="00840FA9" w:rsidP="00840FA9">
      <w:pPr>
        <w:ind w:left="708" w:firstLine="360"/>
        <w:jc w:val="both"/>
        <w:rPr>
          <w:rFonts w:ascii="Cambria" w:hAnsi="Cambria"/>
        </w:rPr>
      </w:pPr>
      <w:r w:rsidRPr="00840FA9">
        <w:rPr>
          <w:rFonts w:ascii="Cambria" w:hAnsi="Cambria"/>
        </w:rPr>
        <w:t xml:space="preserve">Tüm personel, </w:t>
      </w:r>
      <w:r>
        <w:rPr>
          <w:rFonts w:ascii="Cambria" w:hAnsi="Cambria"/>
        </w:rPr>
        <w:t>İGC</w:t>
      </w:r>
      <w:r w:rsidRPr="00840FA9">
        <w:rPr>
          <w:rFonts w:ascii="Cambria" w:hAnsi="Cambria"/>
        </w:rPr>
        <w:t xml:space="preserve"> tarafından işlenen ve kendi sorumluluklarında olan kişisel verilerin güvenli olarak tutulmasını sağlamakla yükümlüdür.</w:t>
      </w:r>
      <w:r>
        <w:rPr>
          <w:rFonts w:ascii="Cambria" w:hAnsi="Cambria"/>
        </w:rPr>
        <w:t xml:space="preserve"> </w:t>
      </w:r>
      <w:r w:rsidRPr="00840FA9">
        <w:rPr>
          <w:rFonts w:ascii="Cambria" w:hAnsi="Cambria"/>
        </w:rPr>
        <w:t xml:space="preserve">Kişisel verilerin güvenliği, </w:t>
      </w:r>
      <w:r>
        <w:rPr>
          <w:rFonts w:ascii="Cambria" w:hAnsi="Cambria"/>
        </w:rPr>
        <w:t>İGC</w:t>
      </w:r>
      <w:r w:rsidRPr="00840FA9">
        <w:rPr>
          <w:rFonts w:ascii="Cambria" w:hAnsi="Cambria"/>
        </w:rPr>
        <w:t>’</w:t>
      </w:r>
      <w:r>
        <w:rPr>
          <w:rFonts w:ascii="Cambria" w:hAnsi="Cambria"/>
        </w:rPr>
        <w:t>n</w:t>
      </w:r>
      <w:r w:rsidRPr="00840FA9">
        <w:rPr>
          <w:rFonts w:ascii="Cambria" w:hAnsi="Cambria"/>
        </w:rPr>
        <w:t>in KVK Politikası</w:t>
      </w:r>
      <w:r>
        <w:rPr>
          <w:rFonts w:ascii="Cambria" w:hAnsi="Cambria"/>
        </w:rPr>
        <w:t xml:space="preserve"> ve </w:t>
      </w:r>
      <w:r w:rsidRPr="00840FA9">
        <w:rPr>
          <w:rFonts w:ascii="Cambria" w:hAnsi="Cambria"/>
        </w:rPr>
        <w:t>bu politikaya bağlı dokümanlar uyarınca sağlanır.</w:t>
      </w:r>
      <w:r>
        <w:rPr>
          <w:rFonts w:ascii="Cambria" w:hAnsi="Cambria"/>
        </w:rPr>
        <w:t xml:space="preserve"> </w:t>
      </w:r>
      <w:r w:rsidRPr="00840FA9">
        <w:rPr>
          <w:rFonts w:ascii="Cambria" w:hAnsi="Cambria"/>
        </w:rPr>
        <w:t xml:space="preserve">Kişisel verilere ilişkin bilgi güvenliği olayları </w:t>
      </w:r>
      <w:r>
        <w:rPr>
          <w:rFonts w:ascii="Cambria" w:hAnsi="Cambria"/>
        </w:rPr>
        <w:t xml:space="preserve">İGC </w:t>
      </w:r>
      <w:r w:rsidRPr="00840FA9">
        <w:rPr>
          <w:rFonts w:ascii="Cambria" w:hAnsi="Cambria"/>
        </w:rPr>
        <w:t>tarafından en kısa süre içerisinde Kurul</w:t>
      </w:r>
      <w:r>
        <w:rPr>
          <w:rFonts w:ascii="Cambria" w:hAnsi="Cambria"/>
        </w:rPr>
        <w:t>’</w:t>
      </w:r>
      <w:r w:rsidRPr="00840FA9">
        <w:rPr>
          <w:rFonts w:ascii="Cambria" w:hAnsi="Cambria"/>
        </w:rPr>
        <w:t>a ve ilgili kişiye bildirilir.</w:t>
      </w:r>
    </w:p>
    <w:p w14:paraId="26B1E796" w14:textId="1001B524" w:rsidR="00840FA9" w:rsidRPr="00840FA9" w:rsidRDefault="00840FA9" w:rsidP="00840FA9">
      <w:pPr>
        <w:pStyle w:val="ListeParagraf"/>
        <w:numPr>
          <w:ilvl w:val="0"/>
          <w:numId w:val="16"/>
        </w:numPr>
        <w:jc w:val="both"/>
        <w:rPr>
          <w:rFonts w:ascii="Cambria" w:hAnsi="Cambria"/>
        </w:rPr>
      </w:pPr>
      <w:r w:rsidRPr="00840FA9">
        <w:rPr>
          <w:rFonts w:ascii="Cambria" w:hAnsi="Cambria"/>
          <w:b/>
          <w:bCs/>
        </w:rPr>
        <w:lastRenderedPageBreak/>
        <w:t>Aydınlatma Yükümlülü</w:t>
      </w:r>
      <w:r>
        <w:rPr>
          <w:rFonts w:ascii="Cambria" w:hAnsi="Cambria"/>
          <w:b/>
          <w:bCs/>
        </w:rPr>
        <w:t>ğü</w:t>
      </w:r>
    </w:p>
    <w:p w14:paraId="21A5C06C" w14:textId="64A71547" w:rsidR="00015AD8" w:rsidRDefault="00840FA9" w:rsidP="00015AD8">
      <w:pPr>
        <w:ind w:left="708" w:firstLine="360"/>
        <w:jc w:val="both"/>
        <w:rPr>
          <w:rFonts w:ascii="Cambria" w:hAnsi="Cambria"/>
        </w:rPr>
      </w:pPr>
      <w:r>
        <w:rPr>
          <w:rFonts w:ascii="Cambria" w:hAnsi="Cambria"/>
        </w:rPr>
        <w:t>Kanun’un 10’uncu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r w:rsidR="00015AD8">
        <w:rPr>
          <w:rFonts w:ascii="Cambria" w:hAnsi="Cambria"/>
        </w:rPr>
        <w:t>;</w:t>
      </w:r>
    </w:p>
    <w:p w14:paraId="15D15BED" w14:textId="476ABB7A" w:rsidR="00015AD8" w:rsidRPr="00015AD8" w:rsidRDefault="00015AD8" w:rsidP="00015AD8">
      <w:pPr>
        <w:pStyle w:val="ListeParagraf"/>
        <w:numPr>
          <w:ilvl w:val="0"/>
          <w:numId w:val="20"/>
        </w:numPr>
        <w:jc w:val="both"/>
        <w:rPr>
          <w:rFonts w:ascii="Cambria" w:hAnsi="Cambria"/>
        </w:rPr>
      </w:pPr>
      <w:r w:rsidRPr="00015AD8">
        <w:rPr>
          <w:rFonts w:ascii="Cambria" w:hAnsi="Cambria"/>
        </w:rPr>
        <w:t>Veri sorumlusunun ve varsa temsilcisinin kimliği,</w:t>
      </w:r>
    </w:p>
    <w:p w14:paraId="1BC048C0" w14:textId="78E83C73" w:rsidR="00015AD8" w:rsidRPr="00015AD8" w:rsidRDefault="00015AD8" w:rsidP="00015AD8">
      <w:pPr>
        <w:pStyle w:val="ListeParagraf"/>
        <w:numPr>
          <w:ilvl w:val="0"/>
          <w:numId w:val="20"/>
        </w:numPr>
        <w:jc w:val="both"/>
        <w:rPr>
          <w:rFonts w:ascii="Cambria" w:hAnsi="Cambria"/>
        </w:rPr>
      </w:pPr>
      <w:r w:rsidRPr="00015AD8">
        <w:rPr>
          <w:rFonts w:ascii="Cambria" w:hAnsi="Cambria"/>
        </w:rPr>
        <w:t>Kişisel verilerin hangi amaçla işleneceği,</w:t>
      </w:r>
    </w:p>
    <w:p w14:paraId="188D7C20" w14:textId="02CF1579" w:rsidR="00015AD8" w:rsidRPr="00015AD8" w:rsidRDefault="00015AD8" w:rsidP="00015AD8">
      <w:pPr>
        <w:pStyle w:val="ListeParagraf"/>
        <w:numPr>
          <w:ilvl w:val="0"/>
          <w:numId w:val="20"/>
        </w:numPr>
        <w:jc w:val="both"/>
        <w:rPr>
          <w:rFonts w:ascii="Cambria" w:hAnsi="Cambria"/>
        </w:rPr>
      </w:pPr>
      <w:r w:rsidRPr="00015AD8">
        <w:rPr>
          <w:rFonts w:ascii="Cambria" w:hAnsi="Cambria"/>
        </w:rPr>
        <w:t>İşlenen kişisel verilerin kimlere ve hangi amaçla aktarılabileceği,</w:t>
      </w:r>
    </w:p>
    <w:p w14:paraId="48CB7769" w14:textId="4E1950C2" w:rsidR="00015AD8" w:rsidRPr="00015AD8" w:rsidRDefault="00015AD8" w:rsidP="00015AD8">
      <w:pPr>
        <w:pStyle w:val="ListeParagraf"/>
        <w:numPr>
          <w:ilvl w:val="0"/>
          <w:numId w:val="20"/>
        </w:numPr>
        <w:jc w:val="both"/>
        <w:rPr>
          <w:rFonts w:ascii="Cambria" w:hAnsi="Cambria"/>
        </w:rPr>
      </w:pPr>
      <w:r w:rsidRPr="00015AD8">
        <w:rPr>
          <w:rFonts w:ascii="Cambria" w:hAnsi="Cambria"/>
        </w:rPr>
        <w:t>Kişisel veri toplamanın yöntemi ve hukuki sebebi,</w:t>
      </w:r>
    </w:p>
    <w:p w14:paraId="2F580336" w14:textId="77777777" w:rsidR="00015AD8" w:rsidRDefault="00015AD8" w:rsidP="00015AD8">
      <w:pPr>
        <w:pStyle w:val="ListeParagraf"/>
        <w:numPr>
          <w:ilvl w:val="0"/>
          <w:numId w:val="20"/>
        </w:numPr>
        <w:jc w:val="both"/>
        <w:rPr>
          <w:rFonts w:ascii="Cambria" w:hAnsi="Cambria"/>
        </w:rPr>
      </w:pPr>
      <w:r w:rsidRPr="00015AD8">
        <w:rPr>
          <w:rFonts w:ascii="Cambria" w:hAnsi="Cambria"/>
        </w:rPr>
        <w:t>11 inci maddede sayılan diğer hakları,</w:t>
      </w:r>
      <w:r>
        <w:rPr>
          <w:rFonts w:ascii="Cambria" w:hAnsi="Cambria"/>
        </w:rPr>
        <w:t xml:space="preserve"> </w:t>
      </w:r>
    </w:p>
    <w:p w14:paraId="4E3102A0" w14:textId="77777777" w:rsidR="002747AD" w:rsidRDefault="00015AD8" w:rsidP="002747AD">
      <w:pPr>
        <w:ind w:firstLine="708"/>
        <w:jc w:val="both"/>
        <w:rPr>
          <w:rFonts w:ascii="Cambria" w:hAnsi="Cambria"/>
        </w:rPr>
      </w:pPr>
      <w:r w:rsidRPr="00015AD8">
        <w:rPr>
          <w:rFonts w:ascii="Cambria" w:hAnsi="Cambria"/>
        </w:rPr>
        <w:t>konusunda bilgi vermekle yükümlüdür.</w:t>
      </w:r>
    </w:p>
    <w:p w14:paraId="3BD09DCD" w14:textId="6E7A8E69" w:rsidR="00B02CCF" w:rsidRPr="002747AD" w:rsidRDefault="00015AD8" w:rsidP="002747AD">
      <w:pPr>
        <w:pStyle w:val="ListeParagraf"/>
        <w:numPr>
          <w:ilvl w:val="0"/>
          <w:numId w:val="16"/>
        </w:numPr>
        <w:jc w:val="both"/>
        <w:rPr>
          <w:rFonts w:ascii="Cambria" w:hAnsi="Cambria"/>
          <w:b/>
          <w:bCs/>
        </w:rPr>
      </w:pPr>
      <w:r w:rsidRPr="002747AD">
        <w:rPr>
          <w:rFonts w:ascii="Cambria" w:hAnsi="Cambria"/>
          <w:b/>
          <w:bCs/>
        </w:rPr>
        <w:t>K</w:t>
      </w:r>
      <w:r w:rsidR="002747AD">
        <w:rPr>
          <w:rFonts w:ascii="Cambria" w:hAnsi="Cambria"/>
          <w:b/>
          <w:bCs/>
        </w:rPr>
        <w:t>argo Firmalarının Sorumluluğu</w:t>
      </w:r>
    </w:p>
    <w:p w14:paraId="03EFF244" w14:textId="20A0BAAB" w:rsidR="00015AD8" w:rsidRDefault="00B02CCF" w:rsidP="00B02CCF">
      <w:pPr>
        <w:ind w:left="708" w:firstLine="360"/>
        <w:jc w:val="both"/>
        <w:rPr>
          <w:rFonts w:ascii="Cambria" w:hAnsi="Cambria"/>
        </w:rPr>
      </w:pPr>
      <w:r>
        <w:rPr>
          <w:rFonts w:ascii="Cambria" w:hAnsi="Cambria"/>
        </w:rPr>
        <w:t>Lojistik ve kargo taşımacılık</w:t>
      </w:r>
      <w:r w:rsidR="00015AD8" w:rsidRPr="00B02CCF">
        <w:rPr>
          <w:rFonts w:ascii="Cambria" w:hAnsi="Cambria"/>
        </w:rPr>
        <w:t xml:space="preserve"> faaliyetleri</w:t>
      </w:r>
      <w:r>
        <w:rPr>
          <w:rFonts w:ascii="Cambria" w:hAnsi="Cambria"/>
        </w:rPr>
        <w:t>m</w:t>
      </w:r>
      <w:r w:rsidR="00015AD8" w:rsidRPr="00B02CCF">
        <w:rPr>
          <w:rFonts w:ascii="Cambria" w:hAnsi="Cambria"/>
        </w:rPr>
        <w:t>i</w:t>
      </w:r>
      <w:r>
        <w:rPr>
          <w:rFonts w:ascii="Cambria" w:hAnsi="Cambria"/>
        </w:rPr>
        <w:t>zi Kanun çerçevesinde yürütmek için,</w:t>
      </w:r>
      <w:r w:rsidR="00015AD8" w:rsidRPr="00B02CCF">
        <w:rPr>
          <w:rFonts w:ascii="Cambria" w:hAnsi="Cambria"/>
        </w:rPr>
        <w:t xml:space="preserve"> Kanun’un 4’üncü maddesi kapsamında öngörülen genel ilkeleri dikkate al</w:t>
      </w:r>
      <w:r>
        <w:rPr>
          <w:rFonts w:ascii="Cambria" w:hAnsi="Cambria"/>
        </w:rPr>
        <w:t xml:space="preserve">ıyor ve </w:t>
      </w:r>
      <w:r w:rsidR="00015AD8" w:rsidRPr="00B02CCF">
        <w:rPr>
          <w:rFonts w:ascii="Cambria" w:hAnsi="Cambria"/>
        </w:rPr>
        <w:t>5’inci maddesi kapsamında kişisel veri işleme faaliyetlerini işleme şartın</w:t>
      </w:r>
      <w:r>
        <w:rPr>
          <w:rFonts w:ascii="Cambria" w:hAnsi="Cambria"/>
        </w:rPr>
        <w:t>dan güç alıyoruz</w:t>
      </w:r>
      <w:r w:rsidR="00015AD8" w:rsidRPr="00B02CCF">
        <w:rPr>
          <w:rFonts w:ascii="Cambria" w:hAnsi="Cambria"/>
        </w:rPr>
        <w:t xml:space="preserve">. </w:t>
      </w:r>
      <w:r>
        <w:rPr>
          <w:rFonts w:ascii="Cambria" w:hAnsi="Cambria"/>
        </w:rPr>
        <w:t xml:space="preserve">Yine </w:t>
      </w:r>
      <w:r w:rsidR="00015AD8" w:rsidRPr="00B02CCF">
        <w:rPr>
          <w:rFonts w:ascii="Cambria" w:hAnsi="Cambria"/>
        </w:rPr>
        <w:t>Kanun kapsamında kargo şirketlerinin faaliyetler</w:t>
      </w:r>
      <w:r>
        <w:rPr>
          <w:rFonts w:ascii="Cambria" w:hAnsi="Cambria"/>
        </w:rPr>
        <w:t>i</w:t>
      </w:r>
      <w:r w:rsidR="00015AD8" w:rsidRPr="00B02CCF">
        <w:rPr>
          <w:rFonts w:ascii="Cambria" w:hAnsi="Cambria"/>
        </w:rPr>
        <w:t xml:space="preserve"> (i) sözleşmenin kurulması ve ifasıyla doğrudan doğruya ilgili olması kaydıyla sözleşmenin taraflarına ait kişisel verilerin işlenmesinin gerekli olması, (ii) veri sorumlusunun hukuki yükümlülüğünün yerine getirilmesi için zorunlu olması ve (iii) veri sorumlusunun meşru menfaatleri için veri işlenmesinin zorunlu olması hukuki işleme şartlarına dayan</w:t>
      </w:r>
      <w:r>
        <w:rPr>
          <w:rFonts w:ascii="Cambria" w:hAnsi="Cambria"/>
        </w:rPr>
        <w:t>maktadır</w:t>
      </w:r>
      <w:r w:rsidR="00015AD8" w:rsidRPr="00B02CCF">
        <w:rPr>
          <w:rFonts w:ascii="Cambria" w:hAnsi="Cambria"/>
        </w:rPr>
        <w:t>. Veri sorumlusunun faaliyetlerini yürütmek için göndericiye ya da alıcıya ilişkin talep ettiği ad-soyadı, T.C. kimlik numarası, telefon gibi bazı kişisel verilerin Karayolu Taşıma Yönetmeliği, 6475 sayılı Posta Hizmetleri Kanunu, Posta Sektörüne İlişkin Yetkilendirme Yönetmeliği, Bilgi Teknolojileri ve İletişim Kurumu'nun (“BTK”) Posta Gönderilerine İlişkin Güvenlik Tedbirlerine Yönelik Usul ve Esaslarına ilişkin kararı gibi sektörel düzenlemeler kapsamında veri sorumlusunun hukuki yükümlülüğünü yerine getirmesi</w:t>
      </w:r>
      <w:r>
        <w:rPr>
          <w:rFonts w:ascii="Cambria" w:hAnsi="Cambria"/>
        </w:rPr>
        <w:t xml:space="preserve"> söz konusudur</w:t>
      </w:r>
      <w:r w:rsidR="00015AD8" w:rsidRPr="00B02CCF">
        <w:rPr>
          <w:rFonts w:ascii="Cambria" w:hAnsi="Cambria"/>
        </w:rPr>
        <w:t>.</w:t>
      </w:r>
    </w:p>
    <w:p w14:paraId="5125FED9" w14:textId="41288B34" w:rsidR="00B02CCF" w:rsidRDefault="00B02CCF" w:rsidP="00B02CCF">
      <w:pPr>
        <w:ind w:left="708" w:firstLine="360"/>
        <w:jc w:val="both"/>
        <w:rPr>
          <w:rFonts w:ascii="Cambria" w:hAnsi="Cambria"/>
        </w:rPr>
      </w:pPr>
      <w:r w:rsidRPr="00B02CCF">
        <w:rPr>
          <w:rFonts w:ascii="Cambria" w:hAnsi="Cambria"/>
        </w:rPr>
        <w:t>Öte yandan kargo faaliyetleri kapsamında kişisel veri toplamanın hukuki sebeplerinden bir diğeri olan sözleşmenin yerine getirilmesi için sözleşmenin taraflarına ait kişisel verilerin işlenmesinin gerekli olması hukuki sebebi</w:t>
      </w:r>
      <w:r>
        <w:rPr>
          <w:rFonts w:ascii="Cambria" w:hAnsi="Cambria"/>
        </w:rPr>
        <w:t>,</w:t>
      </w:r>
      <w:r w:rsidRPr="00B02CCF">
        <w:rPr>
          <w:rFonts w:ascii="Cambria" w:hAnsi="Cambria"/>
        </w:rPr>
        <w:t xml:space="preserve"> kargo ve posta hizmetlerine dair işlemlerin yapılması ve ispatı, gönderici ve/veya alıcıya bilgilendirme yapılması gibi faaliyetleri kapsamaktadır. </w:t>
      </w:r>
      <w:r>
        <w:rPr>
          <w:rFonts w:ascii="Cambria" w:hAnsi="Cambria"/>
        </w:rPr>
        <w:t>K</w:t>
      </w:r>
      <w:r w:rsidRPr="00B02CCF">
        <w:rPr>
          <w:rFonts w:ascii="Cambria" w:hAnsi="Cambria"/>
        </w:rPr>
        <w:t>argo şirketlerinin kimlik tespiti yapması, verilen hizmetlerin analiz edilmesi, uygun hizmetler ve ürünlerin geliştirilmesi gibi faaliyetler bakımından gerçekleştirilen işleme faaliyeti veri sorumlusunun meşru menfaati nedeniyle işlemenin zorunlu olması hukuki sebebine dayan</w:t>
      </w:r>
      <w:r>
        <w:rPr>
          <w:rFonts w:ascii="Cambria" w:hAnsi="Cambria"/>
        </w:rPr>
        <w:t>maktadır</w:t>
      </w:r>
      <w:r w:rsidRPr="00B02CCF">
        <w:rPr>
          <w:rFonts w:ascii="Cambria" w:hAnsi="Cambria"/>
        </w:rPr>
        <w:t>.</w:t>
      </w:r>
    </w:p>
    <w:p w14:paraId="4B7112F2" w14:textId="043F0F6C" w:rsidR="00B02CCF" w:rsidRDefault="0037354C" w:rsidP="00B02CCF">
      <w:pPr>
        <w:ind w:left="708" w:firstLine="360"/>
        <w:jc w:val="both"/>
        <w:rPr>
          <w:rFonts w:ascii="Cambria" w:hAnsi="Cambria"/>
        </w:rPr>
      </w:pPr>
      <w:r>
        <w:rPr>
          <w:rFonts w:ascii="Cambria" w:hAnsi="Cambria"/>
        </w:rPr>
        <w:t>Kurul’un bir örnek üzerinden hareketle konuya ilişkin açıklayıcı kararı şöyledir; “Bir kargo firması, bir banka ile müşterilerin kredi kartlarını ilgilisine ulaştırma hizmetini vermek üzere bir sözleşme yapmıştır. Kargo firması gönderenin adı, soyadı, alıcının adresi gibi sevkiyatı yönetmek için elde ettiği veriler bakımından veri sorumlusudur. Ancak kargo firması her ne kadar kredi kartlarını fiziksel olarak elinde bulundursa da söz konusu kredi kartı ile ilgili bilgilere ulaşması mümkün değildir. Bu durumda, dağıtım hizmeti sunucusu olarak hizmet veren kargo firması ne veri sorumlusu ne de veri işleyen statüsündedir. Dolayısıyla, yalnızca taşıdığı fiziksel eşyanın güvenliğini sağlamakla yükümlü olup, kişisel verilerin işlenmesiyle ilgili uyması gereken herhangi bir yükümlülük yoktur.”</w:t>
      </w:r>
    </w:p>
    <w:p w14:paraId="6D89C25E" w14:textId="639D1BD3" w:rsidR="002747AD" w:rsidRPr="002747AD" w:rsidRDefault="002747AD" w:rsidP="002747AD">
      <w:pPr>
        <w:pStyle w:val="ListeParagraf"/>
        <w:numPr>
          <w:ilvl w:val="0"/>
          <w:numId w:val="7"/>
        </w:numPr>
        <w:jc w:val="both"/>
        <w:rPr>
          <w:rFonts w:ascii="Cambria" w:hAnsi="Cambria"/>
          <w:b/>
          <w:bCs/>
          <w:sz w:val="24"/>
          <w:szCs w:val="24"/>
        </w:rPr>
      </w:pPr>
      <w:r w:rsidRPr="002747AD">
        <w:rPr>
          <w:rFonts w:ascii="Cambria" w:hAnsi="Cambria"/>
          <w:b/>
          <w:bCs/>
          <w:sz w:val="24"/>
          <w:szCs w:val="24"/>
        </w:rPr>
        <w:t>H</w:t>
      </w:r>
      <w:r>
        <w:rPr>
          <w:rFonts w:ascii="Cambria" w:hAnsi="Cambria"/>
          <w:b/>
          <w:bCs/>
          <w:sz w:val="24"/>
          <w:szCs w:val="24"/>
        </w:rPr>
        <w:t>ak</w:t>
      </w:r>
      <w:r w:rsidRPr="002747AD">
        <w:rPr>
          <w:rFonts w:ascii="Cambria" w:hAnsi="Cambria"/>
          <w:b/>
          <w:bCs/>
          <w:sz w:val="24"/>
          <w:szCs w:val="24"/>
        </w:rPr>
        <w:t xml:space="preserve"> </w:t>
      </w:r>
      <w:r>
        <w:rPr>
          <w:rFonts w:ascii="Cambria" w:hAnsi="Cambria"/>
          <w:b/>
          <w:bCs/>
          <w:sz w:val="24"/>
          <w:szCs w:val="24"/>
        </w:rPr>
        <w:t>Ve</w:t>
      </w:r>
      <w:r w:rsidRPr="002747AD">
        <w:rPr>
          <w:rFonts w:ascii="Cambria" w:hAnsi="Cambria"/>
          <w:b/>
          <w:bCs/>
          <w:sz w:val="24"/>
          <w:szCs w:val="24"/>
        </w:rPr>
        <w:t xml:space="preserve"> T</w:t>
      </w:r>
      <w:r>
        <w:rPr>
          <w:rFonts w:ascii="Cambria" w:hAnsi="Cambria"/>
          <w:b/>
          <w:bCs/>
          <w:sz w:val="24"/>
          <w:szCs w:val="24"/>
        </w:rPr>
        <w:t>alepleriniz İçin İletişim</w:t>
      </w:r>
    </w:p>
    <w:p w14:paraId="52FEB9EF" w14:textId="4C97FD50" w:rsidR="002747AD" w:rsidRDefault="002747AD" w:rsidP="0076632F">
      <w:pPr>
        <w:ind w:left="708" w:firstLine="348"/>
        <w:jc w:val="both"/>
        <w:rPr>
          <w:rFonts w:ascii="Cambria" w:hAnsi="Cambria"/>
        </w:rPr>
      </w:pPr>
      <w:r w:rsidRPr="002747AD">
        <w:rPr>
          <w:rFonts w:ascii="Cambria" w:hAnsi="Cambria"/>
        </w:rPr>
        <w:t>Kişisel verilerle ilgili soru ve talep</w:t>
      </w:r>
      <w:r w:rsidR="0076632F">
        <w:rPr>
          <w:rFonts w:ascii="Cambria" w:hAnsi="Cambria"/>
        </w:rPr>
        <w:t>te</w:t>
      </w:r>
      <w:r w:rsidRPr="002747AD">
        <w:rPr>
          <w:rFonts w:ascii="Cambria" w:hAnsi="Cambria"/>
        </w:rPr>
        <w:t xml:space="preserve">, </w:t>
      </w:r>
      <w:r>
        <w:rPr>
          <w:rFonts w:ascii="Cambria" w:hAnsi="Cambria"/>
        </w:rPr>
        <w:t>“</w:t>
      </w:r>
      <w:r w:rsidRPr="002747AD">
        <w:rPr>
          <w:rFonts w:ascii="Cambria" w:hAnsi="Cambria"/>
        </w:rPr>
        <w:t>Veri Sorumlusuna Başvuru Usul ve Esasları</w:t>
      </w:r>
      <w:r>
        <w:rPr>
          <w:rFonts w:ascii="Cambria" w:hAnsi="Cambria"/>
        </w:rPr>
        <w:t xml:space="preserve"> H</w:t>
      </w:r>
      <w:r w:rsidRPr="002747AD">
        <w:rPr>
          <w:rFonts w:ascii="Cambria" w:hAnsi="Cambria"/>
        </w:rPr>
        <w:t>akkında Tebliğ</w:t>
      </w:r>
      <w:r>
        <w:rPr>
          <w:rFonts w:ascii="Cambria" w:hAnsi="Cambria"/>
        </w:rPr>
        <w:t>”</w:t>
      </w:r>
      <w:r w:rsidRPr="002747AD">
        <w:rPr>
          <w:rFonts w:ascii="Cambria" w:hAnsi="Cambria"/>
        </w:rPr>
        <w:t xml:space="preserve">de belirtilen şartlara uygun düzenlenmiş dilekçeyle </w:t>
      </w:r>
      <w:r>
        <w:rPr>
          <w:rFonts w:ascii="Cambria" w:hAnsi="Cambria"/>
        </w:rPr>
        <w:t>Bağlar Mah. Osman</w:t>
      </w:r>
      <w:r w:rsidR="00E34628">
        <w:rPr>
          <w:rFonts w:ascii="Cambria" w:hAnsi="Cambria"/>
        </w:rPr>
        <w:t>p</w:t>
      </w:r>
      <w:r>
        <w:rPr>
          <w:rFonts w:ascii="Cambria" w:hAnsi="Cambria"/>
        </w:rPr>
        <w:t>aşa Cad.</w:t>
      </w:r>
      <w:r w:rsidRPr="002747AD">
        <w:rPr>
          <w:rFonts w:ascii="Cambria" w:hAnsi="Cambria"/>
        </w:rPr>
        <w:t xml:space="preserve"> No:</w:t>
      </w:r>
      <w:r>
        <w:rPr>
          <w:rFonts w:ascii="Cambria" w:hAnsi="Cambria"/>
        </w:rPr>
        <w:t>17/</w:t>
      </w:r>
      <w:r w:rsidR="00E34628">
        <w:rPr>
          <w:rFonts w:ascii="Cambria" w:hAnsi="Cambria"/>
        </w:rPr>
        <w:t>A</w:t>
      </w:r>
      <w:r>
        <w:rPr>
          <w:rFonts w:ascii="Cambria" w:hAnsi="Cambria"/>
        </w:rPr>
        <w:t xml:space="preserve"> </w:t>
      </w:r>
      <w:r w:rsidRPr="002747AD">
        <w:rPr>
          <w:rFonts w:ascii="Cambria" w:hAnsi="Cambria"/>
        </w:rPr>
        <w:t>Güneşli</w:t>
      </w:r>
      <w:r>
        <w:rPr>
          <w:rFonts w:ascii="Cambria" w:hAnsi="Cambria"/>
        </w:rPr>
        <w:t>/</w:t>
      </w:r>
      <w:r w:rsidRPr="002747AD">
        <w:rPr>
          <w:rFonts w:ascii="Cambria" w:hAnsi="Cambria"/>
        </w:rPr>
        <w:t>Bağcılar</w:t>
      </w:r>
      <w:r>
        <w:rPr>
          <w:rFonts w:ascii="Cambria" w:hAnsi="Cambria"/>
        </w:rPr>
        <w:t>/</w:t>
      </w:r>
      <w:r w:rsidRPr="002747AD">
        <w:rPr>
          <w:rFonts w:ascii="Cambria" w:hAnsi="Cambria"/>
        </w:rPr>
        <w:t>İstanbul adresine kimlik tespiti yapılmak suretiyle bizzat elden ilet</w:t>
      </w:r>
      <w:r w:rsidR="0076632F">
        <w:rPr>
          <w:rFonts w:ascii="Cambria" w:hAnsi="Cambria"/>
        </w:rPr>
        <w:t>ile</w:t>
      </w:r>
      <w:r w:rsidRPr="002747AD">
        <w:rPr>
          <w:rFonts w:ascii="Cambria" w:hAnsi="Cambria"/>
        </w:rPr>
        <w:t>bilir ya da</w:t>
      </w:r>
      <w:r>
        <w:rPr>
          <w:rFonts w:ascii="Cambria" w:hAnsi="Cambria"/>
        </w:rPr>
        <w:t xml:space="preserve"> </w:t>
      </w:r>
      <w:r w:rsidR="00344694">
        <w:rPr>
          <w:rFonts w:ascii="Cambria" w:hAnsi="Cambria"/>
        </w:rPr>
        <w:t xml:space="preserve">posta veya </w:t>
      </w:r>
      <w:r w:rsidRPr="002747AD">
        <w:rPr>
          <w:rFonts w:ascii="Cambria" w:hAnsi="Cambria"/>
        </w:rPr>
        <w:t>noter kanalıyla ulaştır</w:t>
      </w:r>
      <w:r w:rsidR="0076632F">
        <w:rPr>
          <w:rFonts w:ascii="Cambria" w:hAnsi="Cambria"/>
        </w:rPr>
        <w:t>ılabilir</w:t>
      </w:r>
      <w:r w:rsidR="00344694">
        <w:rPr>
          <w:rFonts w:ascii="Cambria" w:hAnsi="Cambria"/>
        </w:rPr>
        <w:t>siniz</w:t>
      </w:r>
      <w:r w:rsidRPr="002747AD">
        <w:rPr>
          <w:rFonts w:ascii="Cambria" w:hAnsi="Cambria"/>
        </w:rPr>
        <w:t>.</w:t>
      </w:r>
      <w:r w:rsidR="0076632F">
        <w:rPr>
          <w:rFonts w:ascii="Cambria" w:hAnsi="Cambria"/>
        </w:rPr>
        <w:t xml:space="preserve"> </w:t>
      </w:r>
      <w:r w:rsidRPr="002747AD">
        <w:rPr>
          <w:rFonts w:ascii="Cambria" w:hAnsi="Cambria"/>
        </w:rPr>
        <w:t xml:space="preserve">Bunun yanında, </w:t>
      </w:r>
      <w:r w:rsidR="007E6617" w:rsidRPr="00B6315F">
        <w:rPr>
          <w:rStyle w:val="Kpr"/>
        </w:rPr>
        <w:t>interglobalkargo</w:t>
      </w:r>
      <w:r w:rsidRPr="00B6315F">
        <w:rPr>
          <w:rStyle w:val="Kpr"/>
        </w:rPr>
        <w:t>@hs02.kep.tr</w:t>
      </w:r>
      <w:r w:rsidRPr="002747AD">
        <w:rPr>
          <w:rFonts w:ascii="Cambria" w:hAnsi="Cambria"/>
        </w:rPr>
        <w:t xml:space="preserve"> kayıtlı elektronik posta</w:t>
      </w:r>
      <w:r>
        <w:rPr>
          <w:rFonts w:ascii="Cambria" w:hAnsi="Cambria"/>
        </w:rPr>
        <w:t xml:space="preserve"> </w:t>
      </w:r>
      <w:r w:rsidRPr="002747AD">
        <w:rPr>
          <w:rFonts w:ascii="Cambria" w:hAnsi="Cambria"/>
        </w:rPr>
        <w:t>(KEP) adresine, güvenli elektronik imza ve mobil imza ya da şirketimize daha önce</w:t>
      </w:r>
      <w:r>
        <w:rPr>
          <w:rFonts w:ascii="Cambria" w:hAnsi="Cambria"/>
        </w:rPr>
        <w:t xml:space="preserve"> </w:t>
      </w:r>
      <w:r w:rsidRPr="002747AD">
        <w:rPr>
          <w:rFonts w:ascii="Cambria" w:hAnsi="Cambria"/>
        </w:rPr>
        <w:t>bildirilen ve tarafımızca teyit edilmiş olan şirket</w:t>
      </w:r>
      <w:r w:rsidR="0076632F">
        <w:rPr>
          <w:rFonts w:ascii="Cambria" w:hAnsi="Cambria"/>
        </w:rPr>
        <w:t xml:space="preserve"> </w:t>
      </w:r>
      <w:r w:rsidRPr="002747AD">
        <w:rPr>
          <w:rFonts w:ascii="Cambria" w:hAnsi="Cambria"/>
        </w:rPr>
        <w:t>sistemimizdeki elektronik posta adresini kullanmak</w:t>
      </w:r>
      <w:r>
        <w:rPr>
          <w:rFonts w:ascii="Cambria" w:hAnsi="Cambria"/>
        </w:rPr>
        <w:t xml:space="preserve"> </w:t>
      </w:r>
      <w:r w:rsidRPr="002747AD">
        <w:rPr>
          <w:rFonts w:ascii="Cambria" w:hAnsi="Cambria"/>
        </w:rPr>
        <w:t xml:space="preserve">suretiyle </w:t>
      </w:r>
      <w:hyperlink r:id="rId6" w:history="1">
        <w:r w:rsidR="00B6315F" w:rsidRPr="00372393">
          <w:rPr>
            <w:rStyle w:val="Kpr"/>
            <w:rFonts w:ascii="Cambria" w:hAnsi="Cambria"/>
          </w:rPr>
          <w:t>info@igc.com.tr</w:t>
        </w:r>
      </w:hyperlink>
      <w:r>
        <w:rPr>
          <w:rFonts w:ascii="Cambria" w:hAnsi="Cambria"/>
        </w:rPr>
        <w:t xml:space="preserve"> </w:t>
      </w:r>
      <w:r w:rsidRPr="002747AD">
        <w:rPr>
          <w:rFonts w:ascii="Cambria" w:hAnsi="Cambria"/>
        </w:rPr>
        <w:t>elektronik posta adresine iletebilirsiniz</w:t>
      </w:r>
      <w:r>
        <w:rPr>
          <w:rFonts w:ascii="Cambria" w:hAnsi="Cambria"/>
        </w:rPr>
        <w:t>.</w:t>
      </w:r>
    </w:p>
    <w:p w14:paraId="000E7411" w14:textId="048D8C26" w:rsidR="007E6617" w:rsidRDefault="0076632F" w:rsidP="007E6617">
      <w:pPr>
        <w:ind w:left="708" w:firstLine="348"/>
        <w:jc w:val="both"/>
        <w:rPr>
          <w:rFonts w:ascii="Cambria" w:hAnsi="Cambria"/>
        </w:rPr>
      </w:pPr>
      <w:r>
        <w:rPr>
          <w:rFonts w:ascii="Cambria" w:hAnsi="Cambria"/>
        </w:rPr>
        <w:t>İGC’nin konu ile ilgili olarak yetkilendir</w:t>
      </w:r>
      <w:r w:rsidR="00B6315F">
        <w:rPr>
          <w:rFonts w:ascii="Cambria" w:hAnsi="Cambria"/>
        </w:rPr>
        <w:t>miş olduğu</w:t>
      </w:r>
      <w:r>
        <w:rPr>
          <w:rFonts w:ascii="Cambria" w:hAnsi="Cambria"/>
        </w:rPr>
        <w:t xml:space="preserve"> birim ve bu birimde görevli personel</w:t>
      </w:r>
      <w:r w:rsidR="00B6315F">
        <w:rPr>
          <w:rFonts w:ascii="Cambria" w:hAnsi="Cambria"/>
        </w:rPr>
        <w:t>(ler)i,</w:t>
      </w:r>
      <w:r>
        <w:rPr>
          <w:rFonts w:ascii="Cambria" w:hAnsi="Cambria"/>
        </w:rPr>
        <w:t xml:space="preserve"> gerek yasal mevzuatta gerekse bu sözleşme metninde </w:t>
      </w:r>
      <w:r w:rsidR="00C11AFE">
        <w:rPr>
          <w:rFonts w:ascii="Cambria" w:hAnsi="Cambria"/>
        </w:rPr>
        <w:t>belirtilmiş esaslara uygun hareket etmekle mükelleftir.</w:t>
      </w:r>
    </w:p>
    <w:p w14:paraId="102F199D" w14:textId="0C8E65E7" w:rsidR="00C11AFE" w:rsidRPr="00C11AFE" w:rsidRDefault="00C11AFE" w:rsidP="00C11AFE">
      <w:pPr>
        <w:pStyle w:val="ListeParagraf"/>
        <w:numPr>
          <w:ilvl w:val="0"/>
          <w:numId w:val="7"/>
        </w:numPr>
        <w:jc w:val="both"/>
        <w:rPr>
          <w:rFonts w:ascii="Cambria" w:hAnsi="Cambria"/>
          <w:b/>
          <w:bCs/>
          <w:sz w:val="24"/>
          <w:szCs w:val="24"/>
        </w:rPr>
      </w:pPr>
      <w:r w:rsidRPr="00C11AFE">
        <w:rPr>
          <w:rFonts w:ascii="Cambria" w:hAnsi="Cambria"/>
          <w:b/>
          <w:bCs/>
          <w:sz w:val="24"/>
          <w:szCs w:val="24"/>
        </w:rPr>
        <w:lastRenderedPageBreak/>
        <w:t>Sonuç</w:t>
      </w:r>
    </w:p>
    <w:p w14:paraId="4390A33D" w14:textId="1A24BF99" w:rsidR="00F41D0D" w:rsidRPr="00C11AFE" w:rsidRDefault="00C11AFE" w:rsidP="007E6617">
      <w:pPr>
        <w:ind w:firstLine="708"/>
        <w:jc w:val="both"/>
        <w:rPr>
          <w:rFonts w:ascii="Cambria" w:hAnsi="Cambria"/>
        </w:rPr>
      </w:pPr>
      <w:r>
        <w:rPr>
          <w:rFonts w:ascii="Cambria" w:hAnsi="Cambria"/>
        </w:rPr>
        <w:t xml:space="preserve">Bu metinde geçen hususların tamamı yasal mevzuatta yer alan hususları </w:t>
      </w:r>
      <w:r w:rsidR="00F41D0D">
        <w:rPr>
          <w:rFonts w:ascii="Cambria" w:hAnsi="Cambria"/>
        </w:rPr>
        <w:t>ve bu doğrultuda hazırlanmış olan İGC Politikalarını içermektedir. Bu kapsamda tarafların birbirlerine, yasal makamlara ve özellikle de Kurul’a karşı sorumlulukları söz konusudur.</w:t>
      </w:r>
    </w:p>
    <w:sectPr w:rsidR="00F41D0D" w:rsidRPr="00C11AFE" w:rsidSect="00827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77"/>
    <w:multiLevelType w:val="hybridMultilevel"/>
    <w:tmpl w:val="A14A2C00"/>
    <w:lvl w:ilvl="0" w:tplc="5F6ADC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2831FC"/>
    <w:multiLevelType w:val="hybridMultilevel"/>
    <w:tmpl w:val="DFECEBA8"/>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4E61870"/>
    <w:multiLevelType w:val="hybridMultilevel"/>
    <w:tmpl w:val="208021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A4CBC"/>
    <w:multiLevelType w:val="hybridMultilevel"/>
    <w:tmpl w:val="B06254FE"/>
    <w:lvl w:ilvl="0" w:tplc="ED50B0A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3E4C"/>
    <w:multiLevelType w:val="hybridMultilevel"/>
    <w:tmpl w:val="D024B1CA"/>
    <w:lvl w:ilvl="0" w:tplc="CD8ABB58">
      <w:start w:val="1"/>
      <w:numFmt w:val="decimal"/>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E67E3E"/>
    <w:multiLevelType w:val="hybridMultilevel"/>
    <w:tmpl w:val="03923566"/>
    <w:lvl w:ilvl="0" w:tplc="03B45B1A">
      <w:start w:val="1"/>
      <w:numFmt w:val="decimal"/>
      <w:lvlText w:val="%1."/>
      <w:lvlJc w:val="left"/>
      <w:pPr>
        <w:ind w:left="1068" w:hanging="360"/>
      </w:pPr>
      <w:rPr>
        <w:rFonts w:hint="default"/>
        <w:b/>
        <w:bCs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0B564D3"/>
    <w:multiLevelType w:val="hybridMultilevel"/>
    <w:tmpl w:val="DF8A426E"/>
    <w:lvl w:ilvl="0" w:tplc="E05A6A8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0E4158"/>
    <w:multiLevelType w:val="hybridMultilevel"/>
    <w:tmpl w:val="7C16D822"/>
    <w:lvl w:ilvl="0" w:tplc="E63E85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B2020D6"/>
    <w:multiLevelType w:val="hybridMultilevel"/>
    <w:tmpl w:val="F5A209B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D3C1C9D"/>
    <w:multiLevelType w:val="hybridMultilevel"/>
    <w:tmpl w:val="AEE4099E"/>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15:restartNumberingAfterBreak="0">
    <w:nsid w:val="3133303B"/>
    <w:multiLevelType w:val="hybridMultilevel"/>
    <w:tmpl w:val="93B40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930C26"/>
    <w:multiLevelType w:val="hybridMultilevel"/>
    <w:tmpl w:val="6780062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3FDF1A1D"/>
    <w:multiLevelType w:val="hybridMultilevel"/>
    <w:tmpl w:val="E0D4D902"/>
    <w:lvl w:ilvl="0" w:tplc="C38A0812">
      <w:start w:val="1"/>
      <w:numFmt w:val="decimal"/>
      <w:lvlText w:val="%1."/>
      <w:lvlJc w:val="left"/>
      <w:pPr>
        <w:ind w:left="1068" w:hanging="360"/>
      </w:pPr>
      <w:rPr>
        <w:rFonts w:hint="default"/>
        <w:b/>
        <w:bCs/>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7315B37"/>
    <w:multiLevelType w:val="hybridMultilevel"/>
    <w:tmpl w:val="44469A4C"/>
    <w:lvl w:ilvl="0" w:tplc="3718DC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9615253"/>
    <w:multiLevelType w:val="hybridMultilevel"/>
    <w:tmpl w:val="59F6847A"/>
    <w:lvl w:ilvl="0" w:tplc="DE82ACB8">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FCA3C6F"/>
    <w:multiLevelType w:val="hybridMultilevel"/>
    <w:tmpl w:val="D90C396E"/>
    <w:lvl w:ilvl="0" w:tplc="AE963EAC">
      <w:start w:val="1"/>
      <w:numFmt w:val="decimal"/>
      <w:lvlText w:val="%1."/>
      <w:lvlJc w:val="left"/>
      <w:pPr>
        <w:ind w:left="1440" w:hanging="360"/>
      </w:pPr>
      <w:rPr>
        <w:rFonts w:hint="default"/>
        <w:b/>
        <w:bCs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0D410E7"/>
    <w:multiLevelType w:val="hybridMultilevel"/>
    <w:tmpl w:val="1C2876FA"/>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7" w15:restartNumberingAfterBreak="0">
    <w:nsid w:val="64154E40"/>
    <w:multiLevelType w:val="hybridMultilevel"/>
    <w:tmpl w:val="4B2E89F6"/>
    <w:lvl w:ilvl="0" w:tplc="3C4C7EA0">
      <w:start w:val="1"/>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53C75B9"/>
    <w:multiLevelType w:val="hybridMultilevel"/>
    <w:tmpl w:val="F49489B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53543E3"/>
    <w:multiLevelType w:val="hybridMultilevel"/>
    <w:tmpl w:val="321A907A"/>
    <w:lvl w:ilvl="0" w:tplc="041F0003">
      <w:start w:val="1"/>
      <w:numFmt w:val="bullet"/>
      <w:lvlText w:val="o"/>
      <w:lvlJc w:val="left"/>
      <w:pPr>
        <w:ind w:left="1840" w:hanging="360"/>
      </w:pPr>
      <w:rPr>
        <w:rFonts w:ascii="Courier New" w:hAnsi="Courier New" w:cs="Courier New" w:hint="default"/>
      </w:rPr>
    </w:lvl>
    <w:lvl w:ilvl="1" w:tplc="041F0003" w:tentative="1">
      <w:start w:val="1"/>
      <w:numFmt w:val="bullet"/>
      <w:lvlText w:val="o"/>
      <w:lvlJc w:val="left"/>
      <w:pPr>
        <w:ind w:left="2560" w:hanging="360"/>
      </w:pPr>
      <w:rPr>
        <w:rFonts w:ascii="Courier New" w:hAnsi="Courier New" w:cs="Courier New" w:hint="default"/>
      </w:rPr>
    </w:lvl>
    <w:lvl w:ilvl="2" w:tplc="041F0005" w:tentative="1">
      <w:start w:val="1"/>
      <w:numFmt w:val="bullet"/>
      <w:lvlText w:val=""/>
      <w:lvlJc w:val="left"/>
      <w:pPr>
        <w:ind w:left="3280" w:hanging="360"/>
      </w:pPr>
      <w:rPr>
        <w:rFonts w:ascii="Wingdings" w:hAnsi="Wingdings" w:hint="default"/>
      </w:rPr>
    </w:lvl>
    <w:lvl w:ilvl="3" w:tplc="041F0001" w:tentative="1">
      <w:start w:val="1"/>
      <w:numFmt w:val="bullet"/>
      <w:lvlText w:val=""/>
      <w:lvlJc w:val="left"/>
      <w:pPr>
        <w:ind w:left="4000" w:hanging="360"/>
      </w:pPr>
      <w:rPr>
        <w:rFonts w:ascii="Symbol" w:hAnsi="Symbol" w:hint="default"/>
      </w:rPr>
    </w:lvl>
    <w:lvl w:ilvl="4" w:tplc="041F0003" w:tentative="1">
      <w:start w:val="1"/>
      <w:numFmt w:val="bullet"/>
      <w:lvlText w:val="o"/>
      <w:lvlJc w:val="left"/>
      <w:pPr>
        <w:ind w:left="4720" w:hanging="360"/>
      </w:pPr>
      <w:rPr>
        <w:rFonts w:ascii="Courier New" w:hAnsi="Courier New" w:cs="Courier New" w:hint="default"/>
      </w:rPr>
    </w:lvl>
    <w:lvl w:ilvl="5" w:tplc="041F0005" w:tentative="1">
      <w:start w:val="1"/>
      <w:numFmt w:val="bullet"/>
      <w:lvlText w:val=""/>
      <w:lvlJc w:val="left"/>
      <w:pPr>
        <w:ind w:left="5440" w:hanging="360"/>
      </w:pPr>
      <w:rPr>
        <w:rFonts w:ascii="Wingdings" w:hAnsi="Wingdings" w:hint="default"/>
      </w:rPr>
    </w:lvl>
    <w:lvl w:ilvl="6" w:tplc="041F0001" w:tentative="1">
      <w:start w:val="1"/>
      <w:numFmt w:val="bullet"/>
      <w:lvlText w:val=""/>
      <w:lvlJc w:val="left"/>
      <w:pPr>
        <w:ind w:left="6160" w:hanging="360"/>
      </w:pPr>
      <w:rPr>
        <w:rFonts w:ascii="Symbol" w:hAnsi="Symbol" w:hint="default"/>
      </w:rPr>
    </w:lvl>
    <w:lvl w:ilvl="7" w:tplc="041F0003" w:tentative="1">
      <w:start w:val="1"/>
      <w:numFmt w:val="bullet"/>
      <w:lvlText w:val="o"/>
      <w:lvlJc w:val="left"/>
      <w:pPr>
        <w:ind w:left="6880" w:hanging="360"/>
      </w:pPr>
      <w:rPr>
        <w:rFonts w:ascii="Courier New" w:hAnsi="Courier New" w:cs="Courier New" w:hint="default"/>
      </w:rPr>
    </w:lvl>
    <w:lvl w:ilvl="8" w:tplc="041F0005" w:tentative="1">
      <w:start w:val="1"/>
      <w:numFmt w:val="bullet"/>
      <w:lvlText w:val=""/>
      <w:lvlJc w:val="left"/>
      <w:pPr>
        <w:ind w:left="7600" w:hanging="360"/>
      </w:pPr>
      <w:rPr>
        <w:rFonts w:ascii="Wingdings" w:hAnsi="Wingdings" w:hint="default"/>
      </w:rPr>
    </w:lvl>
  </w:abstractNum>
  <w:num w:numId="1">
    <w:abstractNumId w:val="10"/>
  </w:num>
  <w:num w:numId="2">
    <w:abstractNumId w:val="1"/>
  </w:num>
  <w:num w:numId="3">
    <w:abstractNumId w:val="14"/>
  </w:num>
  <w:num w:numId="4">
    <w:abstractNumId w:val="8"/>
  </w:num>
  <w:num w:numId="5">
    <w:abstractNumId w:val="6"/>
  </w:num>
  <w:num w:numId="6">
    <w:abstractNumId w:val="2"/>
  </w:num>
  <w:num w:numId="7">
    <w:abstractNumId w:val="3"/>
  </w:num>
  <w:num w:numId="8">
    <w:abstractNumId w:val="13"/>
  </w:num>
  <w:num w:numId="9">
    <w:abstractNumId w:val="0"/>
  </w:num>
  <w:num w:numId="10">
    <w:abstractNumId w:val="4"/>
  </w:num>
  <w:num w:numId="11">
    <w:abstractNumId w:val="17"/>
  </w:num>
  <w:num w:numId="12">
    <w:abstractNumId w:val="12"/>
  </w:num>
  <w:num w:numId="13">
    <w:abstractNumId w:val="19"/>
  </w:num>
  <w:num w:numId="14">
    <w:abstractNumId w:val="7"/>
  </w:num>
  <w:num w:numId="15">
    <w:abstractNumId w:val="15"/>
  </w:num>
  <w:num w:numId="16">
    <w:abstractNumId w:val="5"/>
  </w:num>
  <w:num w:numId="17">
    <w:abstractNumId w:val="9"/>
  </w:num>
  <w:num w:numId="18">
    <w:abstractNumId w:val="1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0B"/>
    <w:rsid w:val="00015AD8"/>
    <w:rsid w:val="0008200C"/>
    <w:rsid w:val="00127506"/>
    <w:rsid w:val="00190BB5"/>
    <w:rsid w:val="001A38C2"/>
    <w:rsid w:val="002747AD"/>
    <w:rsid w:val="002D1813"/>
    <w:rsid w:val="00344694"/>
    <w:rsid w:val="00350AD8"/>
    <w:rsid w:val="0037354C"/>
    <w:rsid w:val="003C1DA4"/>
    <w:rsid w:val="0043249A"/>
    <w:rsid w:val="00432C3F"/>
    <w:rsid w:val="00616635"/>
    <w:rsid w:val="0076632F"/>
    <w:rsid w:val="007B0FEA"/>
    <w:rsid w:val="007E6617"/>
    <w:rsid w:val="00806BCB"/>
    <w:rsid w:val="008275A2"/>
    <w:rsid w:val="00840FA9"/>
    <w:rsid w:val="008C380B"/>
    <w:rsid w:val="009D7A30"/>
    <w:rsid w:val="00A738E7"/>
    <w:rsid w:val="00AB1A4F"/>
    <w:rsid w:val="00AF0384"/>
    <w:rsid w:val="00B02CCF"/>
    <w:rsid w:val="00B6315F"/>
    <w:rsid w:val="00C11AFE"/>
    <w:rsid w:val="00C8043C"/>
    <w:rsid w:val="00CD1070"/>
    <w:rsid w:val="00DA3FCF"/>
    <w:rsid w:val="00DC64BE"/>
    <w:rsid w:val="00E00245"/>
    <w:rsid w:val="00E06A78"/>
    <w:rsid w:val="00E34628"/>
    <w:rsid w:val="00F41D0D"/>
    <w:rsid w:val="00FA3EB1"/>
    <w:rsid w:val="00FB5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0F00"/>
  <w15:chartTrackingRefBased/>
  <w15:docId w15:val="{023D203C-5EA1-430C-8840-39481D32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1070"/>
    <w:pPr>
      <w:ind w:left="720"/>
      <w:contextualSpacing/>
    </w:pPr>
  </w:style>
  <w:style w:type="character" w:styleId="Kpr">
    <w:name w:val="Hyperlink"/>
    <w:basedOn w:val="VarsaylanParagrafYazTipi"/>
    <w:uiPriority w:val="99"/>
    <w:unhideWhenUsed/>
    <w:rsid w:val="002747AD"/>
    <w:rPr>
      <w:color w:val="0563C1" w:themeColor="hyperlink"/>
      <w:u w:val="single"/>
    </w:rPr>
  </w:style>
  <w:style w:type="character" w:styleId="zmlenmeyenBahsetme">
    <w:name w:val="Unresolved Mention"/>
    <w:basedOn w:val="VarsaylanParagrafYazTipi"/>
    <w:uiPriority w:val="99"/>
    <w:semiHidden/>
    <w:unhideWhenUsed/>
    <w:rsid w:val="00274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042">
      <w:bodyDiv w:val="1"/>
      <w:marLeft w:val="0"/>
      <w:marRight w:val="0"/>
      <w:marTop w:val="0"/>
      <w:marBottom w:val="0"/>
      <w:divBdr>
        <w:top w:val="none" w:sz="0" w:space="0" w:color="auto"/>
        <w:left w:val="none" w:sz="0" w:space="0" w:color="auto"/>
        <w:bottom w:val="none" w:sz="0" w:space="0" w:color="auto"/>
        <w:right w:val="none" w:sz="0" w:space="0" w:color="auto"/>
      </w:divBdr>
    </w:div>
    <w:div w:id="433133609">
      <w:bodyDiv w:val="1"/>
      <w:marLeft w:val="0"/>
      <w:marRight w:val="0"/>
      <w:marTop w:val="0"/>
      <w:marBottom w:val="0"/>
      <w:divBdr>
        <w:top w:val="none" w:sz="0" w:space="0" w:color="auto"/>
        <w:left w:val="none" w:sz="0" w:space="0" w:color="auto"/>
        <w:bottom w:val="none" w:sz="0" w:space="0" w:color="auto"/>
        <w:right w:val="none" w:sz="0" w:space="0" w:color="auto"/>
      </w:divBdr>
    </w:div>
    <w:div w:id="591356252">
      <w:bodyDiv w:val="1"/>
      <w:marLeft w:val="0"/>
      <w:marRight w:val="0"/>
      <w:marTop w:val="0"/>
      <w:marBottom w:val="0"/>
      <w:divBdr>
        <w:top w:val="none" w:sz="0" w:space="0" w:color="auto"/>
        <w:left w:val="none" w:sz="0" w:space="0" w:color="auto"/>
        <w:bottom w:val="none" w:sz="0" w:space="0" w:color="auto"/>
        <w:right w:val="none" w:sz="0" w:space="0" w:color="auto"/>
      </w:divBdr>
    </w:div>
    <w:div w:id="730932647">
      <w:bodyDiv w:val="1"/>
      <w:marLeft w:val="0"/>
      <w:marRight w:val="0"/>
      <w:marTop w:val="0"/>
      <w:marBottom w:val="0"/>
      <w:divBdr>
        <w:top w:val="none" w:sz="0" w:space="0" w:color="auto"/>
        <w:left w:val="none" w:sz="0" w:space="0" w:color="auto"/>
        <w:bottom w:val="none" w:sz="0" w:space="0" w:color="auto"/>
        <w:right w:val="none" w:sz="0" w:space="0" w:color="auto"/>
      </w:divBdr>
    </w:div>
    <w:div w:id="1200358017">
      <w:bodyDiv w:val="1"/>
      <w:marLeft w:val="0"/>
      <w:marRight w:val="0"/>
      <w:marTop w:val="0"/>
      <w:marBottom w:val="0"/>
      <w:divBdr>
        <w:top w:val="none" w:sz="0" w:space="0" w:color="auto"/>
        <w:left w:val="none" w:sz="0" w:space="0" w:color="auto"/>
        <w:bottom w:val="none" w:sz="0" w:space="0" w:color="auto"/>
        <w:right w:val="none" w:sz="0" w:space="0" w:color="auto"/>
      </w:divBdr>
    </w:div>
    <w:div w:id="15641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gc.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2825</Words>
  <Characters>16107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kalaycıoğlu</dc:creator>
  <cp:keywords/>
  <dc:description/>
  <cp:lastModifiedBy>Kadir  kalaycıoğlu</cp:lastModifiedBy>
  <cp:revision>28</cp:revision>
  <cp:lastPrinted>2021-09-15T13:54:00Z</cp:lastPrinted>
  <dcterms:created xsi:type="dcterms:W3CDTF">2021-09-15T07:42:00Z</dcterms:created>
  <dcterms:modified xsi:type="dcterms:W3CDTF">2021-09-17T07:09:00Z</dcterms:modified>
</cp:coreProperties>
</file>